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BBF" w:rsidRPr="006F1984" w:rsidRDefault="00524BBF" w:rsidP="004640A1">
      <w:pPr>
        <w:pStyle w:val="ConsPlusNonformat"/>
        <w:widowControl/>
        <w:ind w:firstLine="709"/>
        <w:jc w:val="center"/>
        <w:rPr>
          <w:rFonts w:ascii="Times New Roman" w:hAnsi="Times New Roman" w:cs="Times New Roman"/>
          <w:b/>
          <w:sz w:val="24"/>
          <w:szCs w:val="24"/>
        </w:rPr>
      </w:pPr>
      <w:r w:rsidRPr="006F1984">
        <w:rPr>
          <w:rFonts w:ascii="Times New Roman" w:hAnsi="Times New Roman" w:cs="Times New Roman"/>
          <w:b/>
          <w:sz w:val="24"/>
          <w:szCs w:val="24"/>
        </w:rPr>
        <w:t>Федеральное агентство научных организаций</w:t>
      </w:r>
    </w:p>
    <w:p w:rsidR="00524BBF" w:rsidRPr="006F1984" w:rsidRDefault="00524BBF" w:rsidP="004640A1">
      <w:pPr>
        <w:pStyle w:val="ConsPlusNonformat"/>
        <w:widowControl/>
        <w:ind w:firstLine="709"/>
        <w:jc w:val="center"/>
        <w:rPr>
          <w:rFonts w:ascii="Times New Roman" w:hAnsi="Times New Roman" w:cs="Times New Roman"/>
          <w:b/>
          <w:sz w:val="24"/>
          <w:szCs w:val="24"/>
        </w:rPr>
      </w:pPr>
    </w:p>
    <w:p w:rsidR="00524BBF" w:rsidRPr="006F1984" w:rsidRDefault="00524BBF" w:rsidP="004640A1">
      <w:pPr>
        <w:pStyle w:val="ConsPlusNonformat"/>
        <w:widowControl/>
        <w:ind w:firstLine="709"/>
        <w:jc w:val="center"/>
        <w:rPr>
          <w:rFonts w:ascii="Times New Roman" w:hAnsi="Times New Roman" w:cs="Times New Roman"/>
          <w:b/>
          <w:sz w:val="24"/>
          <w:szCs w:val="24"/>
        </w:rPr>
      </w:pPr>
      <w:r w:rsidRPr="006F1984">
        <w:rPr>
          <w:rFonts w:ascii="Times New Roman" w:hAnsi="Times New Roman" w:cs="Times New Roman"/>
          <w:b/>
          <w:sz w:val="24"/>
          <w:szCs w:val="24"/>
        </w:rPr>
        <w:t>ФЕДЕРАЛЬНОЕ ГОСУДАРСТВЕННОЕ</w:t>
      </w:r>
      <w:r>
        <w:rPr>
          <w:rFonts w:ascii="Times New Roman" w:hAnsi="Times New Roman" w:cs="Times New Roman"/>
          <w:b/>
          <w:sz w:val="24"/>
          <w:szCs w:val="24"/>
        </w:rPr>
        <w:t xml:space="preserve"> </w:t>
      </w:r>
      <w:r w:rsidRPr="006F1984">
        <w:rPr>
          <w:rFonts w:ascii="Times New Roman" w:hAnsi="Times New Roman" w:cs="Times New Roman"/>
          <w:b/>
          <w:sz w:val="24"/>
          <w:szCs w:val="24"/>
        </w:rPr>
        <w:t>БЮДЖЕТНОЕ</w:t>
      </w:r>
      <w:r>
        <w:rPr>
          <w:rFonts w:ascii="Times New Roman" w:hAnsi="Times New Roman" w:cs="Times New Roman"/>
          <w:b/>
          <w:sz w:val="24"/>
          <w:szCs w:val="24"/>
        </w:rPr>
        <w:t xml:space="preserve"> </w:t>
      </w:r>
      <w:r w:rsidRPr="006F1984">
        <w:rPr>
          <w:rFonts w:ascii="Times New Roman" w:hAnsi="Times New Roman" w:cs="Times New Roman"/>
          <w:b/>
          <w:sz w:val="24"/>
          <w:szCs w:val="24"/>
        </w:rPr>
        <w:t xml:space="preserve">УЧРЕЖДЕНИЕ НАУКИ ИНСТИТУТ ГЕОЛОГИИ И МИНЕРАЛОГИИ ИМ. В.С.СОБОЛЕВА </w:t>
      </w:r>
    </w:p>
    <w:p w:rsidR="00524BBF" w:rsidRPr="006F1984" w:rsidRDefault="00524BBF" w:rsidP="004640A1">
      <w:pPr>
        <w:pStyle w:val="ConsPlusNonformat"/>
        <w:widowControl/>
        <w:ind w:firstLine="709"/>
        <w:jc w:val="center"/>
        <w:rPr>
          <w:rFonts w:ascii="Times New Roman" w:hAnsi="Times New Roman" w:cs="Times New Roman"/>
          <w:b/>
          <w:sz w:val="24"/>
          <w:szCs w:val="24"/>
        </w:rPr>
      </w:pPr>
      <w:r w:rsidRPr="006F1984">
        <w:rPr>
          <w:rFonts w:ascii="Times New Roman" w:hAnsi="Times New Roman" w:cs="Times New Roman"/>
          <w:b/>
          <w:sz w:val="24"/>
          <w:szCs w:val="24"/>
        </w:rPr>
        <w:t xml:space="preserve">СИБИРСКОГО ОТДЕЛЕНИЯ РОССИЙСКОЙ АКАДЕМИИ НАУК </w:t>
      </w:r>
    </w:p>
    <w:p w:rsidR="00524BBF" w:rsidRPr="006F1984" w:rsidRDefault="00524BBF" w:rsidP="004640A1">
      <w:pPr>
        <w:pStyle w:val="ConsPlusNonformat"/>
        <w:widowControl/>
        <w:ind w:firstLine="709"/>
        <w:jc w:val="center"/>
        <w:rPr>
          <w:rFonts w:ascii="Times New Roman" w:hAnsi="Times New Roman" w:cs="Times New Roman"/>
          <w:b/>
          <w:bCs/>
          <w:sz w:val="24"/>
          <w:szCs w:val="24"/>
        </w:rPr>
      </w:pPr>
      <w:r w:rsidRPr="006F1984">
        <w:rPr>
          <w:rFonts w:ascii="Times New Roman" w:hAnsi="Times New Roman" w:cs="Times New Roman"/>
          <w:b/>
          <w:bCs/>
          <w:sz w:val="24"/>
          <w:szCs w:val="24"/>
        </w:rPr>
        <w:t xml:space="preserve"> (ИГМ СО РАН)</w:t>
      </w:r>
    </w:p>
    <w:p w:rsidR="00524BBF" w:rsidRPr="006F1984" w:rsidRDefault="00524BBF" w:rsidP="004640A1">
      <w:pPr>
        <w:pStyle w:val="ConsPlusNonformat"/>
        <w:widowControl/>
        <w:ind w:firstLine="709"/>
        <w:jc w:val="center"/>
        <w:rPr>
          <w:rFonts w:ascii="Times New Roman" w:hAnsi="Times New Roman" w:cs="Times New Roman"/>
          <w:b/>
          <w:bCs/>
          <w:sz w:val="24"/>
          <w:szCs w:val="24"/>
        </w:rPr>
      </w:pPr>
    </w:p>
    <w:p w:rsidR="00524BBF" w:rsidRPr="006F1984" w:rsidRDefault="00524BBF" w:rsidP="004640A1">
      <w:pPr>
        <w:pStyle w:val="ConsPlusNonformat"/>
        <w:widowControl/>
        <w:ind w:firstLine="709"/>
        <w:jc w:val="center"/>
        <w:rPr>
          <w:rFonts w:ascii="Times New Roman" w:hAnsi="Times New Roman" w:cs="Times New Roman"/>
          <w:b/>
          <w:bCs/>
          <w:sz w:val="24"/>
          <w:szCs w:val="24"/>
        </w:rPr>
      </w:pPr>
    </w:p>
    <w:p w:rsidR="00524BBF" w:rsidRPr="00FD14B5" w:rsidRDefault="00524BBF" w:rsidP="004640A1">
      <w:pPr>
        <w:pStyle w:val="p"/>
        <w:spacing w:before="0" w:after="0"/>
        <w:ind w:firstLine="709"/>
        <w:outlineLvl w:val="4"/>
        <w:rPr>
          <w:color w:val="000000"/>
        </w:rPr>
      </w:pPr>
      <w:r w:rsidRPr="00FD14B5">
        <w:rPr>
          <w:color w:val="000000"/>
        </w:rPr>
        <w:t xml:space="preserve">УДК 553.04;553.2+553.41 </w:t>
      </w:r>
    </w:p>
    <w:p w:rsidR="00524BBF" w:rsidRPr="00863861" w:rsidRDefault="00524BBF" w:rsidP="004640A1">
      <w:pPr>
        <w:ind w:left="142" w:right="127" w:firstLine="567"/>
        <w:jc w:val="both"/>
        <w:textAlignment w:val="top"/>
        <w:rPr>
          <w:b/>
        </w:rPr>
      </w:pPr>
      <w:r>
        <w:t xml:space="preserve">№ госрегистрации </w:t>
      </w:r>
      <w:r>
        <w:rPr>
          <w:b/>
          <w:sz w:val="22"/>
          <w:szCs w:val="22"/>
        </w:rPr>
        <w:t>01201360938</w:t>
      </w:r>
    </w:p>
    <w:p w:rsidR="00524BBF" w:rsidRPr="006F1984" w:rsidRDefault="00524BBF" w:rsidP="003D4699">
      <w:pPr>
        <w:pStyle w:val="p"/>
        <w:spacing w:before="0" w:after="0"/>
        <w:ind w:firstLine="709"/>
        <w:outlineLvl w:val="4"/>
      </w:pPr>
      <w:r w:rsidRPr="006F1984">
        <w:t xml:space="preserve">Инв.№ </w:t>
      </w:r>
    </w:p>
    <w:p w:rsidR="00524BBF" w:rsidRPr="006F1984" w:rsidRDefault="00524BBF" w:rsidP="004640A1">
      <w:pPr>
        <w:pStyle w:val="pravo"/>
        <w:spacing w:before="0" w:after="0"/>
        <w:ind w:firstLine="709"/>
        <w:outlineLvl w:val="4"/>
      </w:pPr>
      <w:r w:rsidRPr="006F1984">
        <w:t>УТВЕРЖДАЮ</w:t>
      </w:r>
    </w:p>
    <w:p w:rsidR="00524BBF" w:rsidRPr="006F1984" w:rsidRDefault="00524BBF" w:rsidP="004640A1">
      <w:pPr>
        <w:pStyle w:val="pravo"/>
        <w:spacing w:before="0" w:after="0"/>
        <w:ind w:firstLine="709"/>
        <w:outlineLvl w:val="4"/>
      </w:pPr>
      <w:r w:rsidRPr="006F1984">
        <w:t xml:space="preserve"> </w:t>
      </w:r>
    </w:p>
    <w:p w:rsidR="00524BBF" w:rsidRPr="006F1984" w:rsidRDefault="00524BBF" w:rsidP="004640A1">
      <w:pPr>
        <w:pStyle w:val="pravo"/>
        <w:spacing w:before="0" w:after="0"/>
        <w:ind w:firstLine="709"/>
        <w:outlineLvl w:val="4"/>
      </w:pPr>
      <w:r w:rsidRPr="006F1984">
        <w:t>Директор ИГМ СО РАН</w:t>
      </w:r>
    </w:p>
    <w:p w:rsidR="00524BBF" w:rsidRPr="006F1984" w:rsidRDefault="00524BBF" w:rsidP="004640A1">
      <w:pPr>
        <w:pStyle w:val="pravo"/>
        <w:spacing w:before="0" w:after="0"/>
        <w:ind w:firstLine="709"/>
        <w:outlineLvl w:val="4"/>
      </w:pPr>
      <w:r w:rsidRPr="006F1984">
        <w:t xml:space="preserve">Академик, </w:t>
      </w:r>
    </w:p>
    <w:p w:rsidR="00524BBF" w:rsidRPr="006F1984" w:rsidRDefault="00524BBF" w:rsidP="004640A1">
      <w:pPr>
        <w:pStyle w:val="pravo"/>
        <w:spacing w:before="0" w:after="0"/>
        <w:ind w:firstLine="709"/>
        <w:outlineLvl w:val="4"/>
      </w:pPr>
      <w:r w:rsidRPr="006F1984">
        <w:t>______________ Н.П. Похиленко</w:t>
      </w:r>
    </w:p>
    <w:p w:rsidR="00524BBF" w:rsidRPr="006F1984" w:rsidRDefault="00524BBF" w:rsidP="004640A1">
      <w:pPr>
        <w:pStyle w:val="pravo"/>
        <w:spacing w:before="0" w:after="0"/>
        <w:ind w:firstLine="709"/>
        <w:outlineLvl w:val="4"/>
      </w:pPr>
      <w:r w:rsidRPr="006F1984">
        <w:t>«</w:t>
      </w:r>
      <w:r>
        <w:t xml:space="preserve"> </w:t>
      </w:r>
      <w:r w:rsidRPr="006F1984">
        <w:t xml:space="preserve">» </w:t>
      </w:r>
      <w:r w:rsidRPr="006F1984">
        <w:rPr>
          <w:u w:val="single"/>
        </w:rPr>
        <w:t>_________</w:t>
      </w:r>
      <w:r>
        <w:t xml:space="preserve"> </w:t>
      </w:r>
      <w:r w:rsidRPr="006F1984">
        <w:rPr>
          <w:u w:val="single"/>
        </w:rPr>
        <w:t>_____</w:t>
      </w:r>
      <w:r w:rsidRPr="006F1984">
        <w:t xml:space="preserve"> г. </w:t>
      </w:r>
    </w:p>
    <w:p w:rsidR="00524BBF" w:rsidRPr="006F1984" w:rsidRDefault="00524BBF" w:rsidP="003D4699">
      <w:pPr>
        <w:pStyle w:val="zag3"/>
        <w:spacing w:before="0" w:after="0"/>
        <w:jc w:val="left"/>
        <w:outlineLvl w:val="4"/>
      </w:pPr>
    </w:p>
    <w:p w:rsidR="00524BBF" w:rsidRPr="006F1984" w:rsidRDefault="00524BBF" w:rsidP="004640A1">
      <w:pPr>
        <w:ind w:firstLine="709"/>
        <w:jc w:val="center"/>
        <w:rPr>
          <w:b/>
          <w:bCs/>
        </w:rPr>
      </w:pPr>
      <w:r w:rsidRPr="006F1984">
        <w:rPr>
          <w:b/>
          <w:bCs/>
        </w:rPr>
        <w:t>ОТЧЕТ</w:t>
      </w:r>
    </w:p>
    <w:p w:rsidR="00524BBF" w:rsidRPr="006F1984" w:rsidRDefault="00524BBF" w:rsidP="003D4699">
      <w:pPr>
        <w:ind w:firstLine="709"/>
        <w:jc w:val="center"/>
        <w:rPr>
          <w:b/>
          <w:bCs/>
        </w:rPr>
      </w:pPr>
      <w:r w:rsidRPr="006F1984">
        <w:rPr>
          <w:b/>
          <w:bCs/>
        </w:rPr>
        <w:t xml:space="preserve"> О НАУЧНО-ИССЛЕДОВАТЕЛЬСКОЙ РАБОТЕ </w:t>
      </w:r>
    </w:p>
    <w:p w:rsidR="00524BBF" w:rsidRPr="003C332A" w:rsidRDefault="00524BBF" w:rsidP="004640A1">
      <w:pPr>
        <w:pStyle w:val="zag3"/>
        <w:spacing w:before="0" w:after="0"/>
        <w:ind w:firstLine="709"/>
        <w:outlineLvl w:val="4"/>
        <w:rPr>
          <w:color w:val="000000"/>
        </w:rPr>
      </w:pPr>
    </w:p>
    <w:p w:rsidR="00524BBF" w:rsidRPr="003C332A" w:rsidRDefault="00524BBF" w:rsidP="004640A1">
      <w:pPr>
        <w:pStyle w:val="zag3"/>
        <w:spacing w:before="0" w:after="0"/>
        <w:ind w:firstLine="709"/>
        <w:outlineLvl w:val="4"/>
        <w:rPr>
          <w:color w:val="000000"/>
        </w:rPr>
      </w:pPr>
      <w:r w:rsidRPr="003C332A">
        <w:rPr>
          <w:color w:val="000000"/>
        </w:rPr>
        <w:t>Раздел 8 «Науки о Земле»</w:t>
      </w:r>
    </w:p>
    <w:p w:rsidR="00524BBF" w:rsidRPr="00232973" w:rsidRDefault="00524BBF" w:rsidP="004640A1">
      <w:pPr>
        <w:pStyle w:val="zag3"/>
        <w:spacing w:before="0" w:after="0"/>
        <w:ind w:firstLine="709"/>
        <w:outlineLvl w:val="4"/>
        <w:rPr>
          <w:color w:val="000000"/>
        </w:rPr>
      </w:pPr>
      <w:r w:rsidRPr="003C332A">
        <w:rPr>
          <w:color w:val="000000"/>
        </w:rPr>
        <w:t xml:space="preserve">Приоритетное направление фундаментальных исследований 72. «Рудообразующие процессы, их эволюция в истории Земли, металлогенические эпохи и провинции и их связь с развитием литосферы; условия образования и закономерности размещения полезных ископаемых» Программы фундаментальных научных исследований государственных академий наук </w:t>
      </w:r>
      <w:r w:rsidRPr="003C332A">
        <w:rPr>
          <w:color w:val="000000"/>
        </w:rPr>
        <w:br/>
        <w:t xml:space="preserve">на 2013–2020 годы </w:t>
      </w:r>
    </w:p>
    <w:p w:rsidR="00524BBF" w:rsidRPr="00232973" w:rsidRDefault="00524BBF" w:rsidP="004640A1">
      <w:pPr>
        <w:pStyle w:val="zag3"/>
        <w:spacing w:before="0" w:after="0"/>
        <w:ind w:firstLine="709"/>
        <w:outlineLvl w:val="4"/>
        <w:rPr>
          <w:color w:val="000000"/>
        </w:rPr>
      </w:pPr>
    </w:p>
    <w:p w:rsidR="00524BBF" w:rsidRPr="00232973" w:rsidRDefault="00524BBF" w:rsidP="004640A1">
      <w:pPr>
        <w:pStyle w:val="zag3"/>
        <w:spacing w:before="0" w:after="0"/>
        <w:ind w:firstLine="709"/>
        <w:outlineLvl w:val="4"/>
        <w:rPr>
          <w:color w:val="000000"/>
        </w:rPr>
      </w:pPr>
    </w:p>
    <w:p w:rsidR="00524BBF" w:rsidRPr="00232973" w:rsidRDefault="00524BBF" w:rsidP="004640A1">
      <w:pPr>
        <w:pStyle w:val="zag3"/>
        <w:spacing w:before="0" w:after="0"/>
        <w:ind w:firstLine="709"/>
        <w:outlineLvl w:val="4"/>
        <w:rPr>
          <w:color w:val="000000"/>
        </w:rPr>
      </w:pPr>
    </w:p>
    <w:p w:rsidR="00524BBF" w:rsidRPr="00232973" w:rsidRDefault="00524BBF" w:rsidP="004640A1">
      <w:pPr>
        <w:pStyle w:val="zag3"/>
        <w:spacing w:before="0" w:after="0"/>
        <w:ind w:firstLine="709"/>
        <w:outlineLvl w:val="4"/>
        <w:rPr>
          <w:color w:val="000000"/>
        </w:rPr>
      </w:pPr>
    </w:p>
    <w:p w:rsidR="00524BBF" w:rsidRPr="003C332A" w:rsidRDefault="00524BBF" w:rsidP="004640A1">
      <w:pPr>
        <w:pStyle w:val="zag3"/>
        <w:spacing w:before="0" w:after="0"/>
        <w:ind w:firstLine="709"/>
        <w:outlineLvl w:val="4"/>
        <w:rPr>
          <w:color w:val="000000"/>
        </w:rPr>
      </w:pPr>
      <w:r w:rsidRPr="003C332A">
        <w:rPr>
          <w:color w:val="000000"/>
        </w:rPr>
        <w:t>по теме:</w:t>
      </w:r>
    </w:p>
    <w:p w:rsidR="00524BBF" w:rsidRPr="002638C7" w:rsidRDefault="00524BBF" w:rsidP="002638C7">
      <w:pPr>
        <w:ind w:right="72" w:firstLine="318"/>
        <w:jc w:val="center"/>
        <w:rPr>
          <w:bCs/>
          <w:sz w:val="22"/>
          <w:szCs w:val="22"/>
        </w:rPr>
      </w:pPr>
      <w:r w:rsidRPr="002638C7">
        <w:t xml:space="preserve">VIII.72.2.1. ВНУТРИПЛИТНЫЕРУДНО-МАГМАТИЧЕСКИЕ СИСТЕМЫ </w:t>
      </w:r>
      <w:r>
        <w:t>Cu-Mo</w:t>
      </w:r>
      <w:r w:rsidRPr="002638C7">
        <w:t xml:space="preserve">-ПОРФИРОВЫХ, </w:t>
      </w:r>
      <w:r>
        <w:rPr>
          <w:lang w:val="en-US"/>
        </w:rPr>
        <w:t>Au</w:t>
      </w:r>
      <w:r w:rsidRPr="002638C7">
        <w:t>-</w:t>
      </w:r>
      <w:r>
        <w:rPr>
          <w:lang w:val="en-US"/>
        </w:rPr>
        <w:t>Ag</w:t>
      </w:r>
      <w:r w:rsidRPr="002638C7">
        <w:t>-</w:t>
      </w:r>
      <w:r>
        <w:rPr>
          <w:lang w:val="en-US"/>
        </w:rPr>
        <w:t>Te</w:t>
      </w:r>
      <w:r w:rsidRPr="002638C7">
        <w:t xml:space="preserve"> И РЕДКОМЕТАЛЬНЫХ МЕСТОРОЖДЕНИЙ: ВОЗРАСТНЫЕ Р</w:t>
      </w:r>
      <w:r>
        <w:t>УБЕЖИ, ФЛЮИДНЫЙ РЕЖИМ И ФАКТОРЫ</w:t>
      </w:r>
      <w:r w:rsidRPr="002638C7">
        <w:t xml:space="preserve"> РУДОПРОДУКТИВНОСТИ.</w:t>
      </w:r>
    </w:p>
    <w:p w:rsidR="00524BBF" w:rsidRDefault="00524BBF" w:rsidP="003D4699">
      <w:pPr>
        <w:pStyle w:val="zag3"/>
        <w:spacing w:before="0" w:after="0"/>
        <w:ind w:firstLine="709"/>
        <w:jc w:val="left"/>
        <w:outlineLvl w:val="4"/>
        <w:rPr>
          <w:color w:val="000000"/>
          <w:lang w:val="en-US"/>
        </w:rPr>
      </w:pPr>
      <w:r>
        <w:rPr>
          <w:color w:val="000000"/>
        </w:rPr>
        <w:t xml:space="preserve">                                                      (</w:t>
      </w:r>
      <w:r w:rsidR="00632B15">
        <w:rPr>
          <w:color w:val="000000"/>
        </w:rPr>
        <w:t>Промежуточный за</w:t>
      </w:r>
      <w:r>
        <w:rPr>
          <w:color w:val="000000"/>
        </w:rPr>
        <w:t xml:space="preserve"> </w:t>
      </w:r>
      <w:smartTag w:uri="urn:schemas-microsoft-com:office:smarttags" w:element="metricconverter">
        <w:smartTagPr>
          <w:attr w:name="ProductID" w:val="2014 г"/>
        </w:smartTagPr>
        <w:r>
          <w:rPr>
            <w:color w:val="000000"/>
          </w:rPr>
          <w:t>2014 г</w:t>
        </w:r>
      </w:smartTag>
      <w:r>
        <w:rPr>
          <w:color w:val="000000"/>
        </w:rPr>
        <w:t>.</w:t>
      </w:r>
      <w:r w:rsidRPr="003C332A">
        <w:rPr>
          <w:color w:val="000000"/>
        </w:rPr>
        <w:t>)</w:t>
      </w:r>
    </w:p>
    <w:p w:rsidR="00524BBF" w:rsidRDefault="00524BBF" w:rsidP="003D4699">
      <w:pPr>
        <w:pStyle w:val="zag3"/>
        <w:spacing w:before="0" w:after="0"/>
        <w:ind w:firstLine="709"/>
        <w:jc w:val="left"/>
        <w:outlineLvl w:val="4"/>
        <w:rPr>
          <w:color w:val="000000"/>
          <w:lang w:val="en-US"/>
        </w:rPr>
      </w:pPr>
    </w:p>
    <w:p w:rsidR="00524BBF" w:rsidRDefault="00524BBF" w:rsidP="003D4699">
      <w:pPr>
        <w:pStyle w:val="zag3"/>
        <w:spacing w:before="0" w:after="0"/>
        <w:ind w:firstLine="709"/>
        <w:jc w:val="left"/>
        <w:outlineLvl w:val="4"/>
        <w:rPr>
          <w:color w:val="000000"/>
          <w:lang w:val="en-US"/>
        </w:rPr>
      </w:pPr>
    </w:p>
    <w:p w:rsidR="00524BBF" w:rsidRPr="002638C7" w:rsidRDefault="00524BBF" w:rsidP="003D4699">
      <w:pPr>
        <w:pStyle w:val="zag3"/>
        <w:spacing w:before="0" w:after="0"/>
        <w:ind w:firstLine="709"/>
        <w:jc w:val="left"/>
        <w:outlineLvl w:val="4"/>
        <w:rPr>
          <w:color w:val="000000"/>
          <w:lang w:val="en-US"/>
        </w:rPr>
      </w:pPr>
    </w:p>
    <w:p w:rsidR="00524BBF" w:rsidRPr="003C332A" w:rsidRDefault="00524BBF" w:rsidP="003D4699">
      <w:pPr>
        <w:pStyle w:val="zag3"/>
        <w:spacing w:before="0" w:after="0"/>
        <w:jc w:val="both"/>
        <w:outlineLvl w:val="4"/>
        <w:rPr>
          <w:color w:val="000000"/>
        </w:rPr>
      </w:pPr>
    </w:p>
    <w:p w:rsidR="00524BBF" w:rsidRPr="003C332A" w:rsidRDefault="00524BBF" w:rsidP="004640A1">
      <w:pPr>
        <w:pStyle w:val="zag3"/>
        <w:spacing w:before="0" w:after="0"/>
        <w:ind w:firstLine="709"/>
        <w:jc w:val="both"/>
        <w:outlineLvl w:val="4"/>
        <w:rPr>
          <w:color w:val="000000"/>
        </w:rPr>
      </w:pPr>
    </w:p>
    <w:tbl>
      <w:tblPr>
        <w:tblW w:w="5000" w:type="pct"/>
        <w:jc w:val="center"/>
        <w:tblCellSpacing w:w="15" w:type="dxa"/>
        <w:tblLook w:val="00A0" w:firstRow="1" w:lastRow="0" w:firstColumn="1" w:lastColumn="0" w:noHBand="0" w:noVBand="0"/>
      </w:tblPr>
      <w:tblGrid>
        <w:gridCol w:w="4740"/>
        <w:gridCol w:w="2993"/>
        <w:gridCol w:w="1712"/>
      </w:tblGrid>
      <w:tr w:rsidR="00524BBF" w:rsidRPr="003C332A" w:rsidTr="009A5E40">
        <w:trPr>
          <w:tblCellSpacing w:w="15" w:type="dxa"/>
          <w:jc w:val="center"/>
        </w:trPr>
        <w:tc>
          <w:tcPr>
            <w:tcW w:w="2517" w:type="pct"/>
            <w:tcMar>
              <w:top w:w="15" w:type="dxa"/>
              <w:left w:w="15" w:type="dxa"/>
              <w:bottom w:w="15" w:type="dxa"/>
              <w:right w:w="15" w:type="dxa"/>
            </w:tcMar>
          </w:tcPr>
          <w:p w:rsidR="00524BBF" w:rsidRDefault="00524BBF" w:rsidP="009A5E40">
            <w:pPr>
              <w:ind w:firstLine="709"/>
              <w:rPr>
                <w:color w:val="000000"/>
              </w:rPr>
            </w:pPr>
            <w:r>
              <w:rPr>
                <w:color w:val="000000"/>
              </w:rPr>
              <w:t>Руководители</w:t>
            </w:r>
            <w:r w:rsidRPr="003C332A">
              <w:rPr>
                <w:color w:val="000000"/>
              </w:rPr>
              <w:t xml:space="preserve"> темы, д.г.-м.н.</w:t>
            </w:r>
          </w:p>
          <w:p w:rsidR="00524BBF" w:rsidRDefault="00524BBF" w:rsidP="009A5E40">
            <w:pPr>
              <w:ind w:firstLine="709"/>
              <w:rPr>
                <w:color w:val="000000"/>
              </w:rPr>
            </w:pPr>
            <w:r>
              <w:rPr>
                <w:color w:val="000000"/>
              </w:rPr>
              <w:t xml:space="preserve"> </w:t>
            </w:r>
          </w:p>
          <w:p w:rsidR="00524BBF" w:rsidRPr="003C332A" w:rsidRDefault="00524BBF" w:rsidP="009A5E40">
            <w:pPr>
              <w:ind w:firstLine="709"/>
              <w:rPr>
                <w:color w:val="000000"/>
              </w:rPr>
            </w:pPr>
            <w:r>
              <w:rPr>
                <w:color w:val="000000"/>
              </w:rPr>
              <w:t xml:space="preserve">                                   д.г.-м.н.</w:t>
            </w:r>
          </w:p>
        </w:tc>
        <w:tc>
          <w:tcPr>
            <w:tcW w:w="1589" w:type="pct"/>
            <w:tcMar>
              <w:top w:w="15" w:type="dxa"/>
              <w:left w:w="15" w:type="dxa"/>
              <w:bottom w:w="15" w:type="dxa"/>
              <w:right w:w="15" w:type="dxa"/>
            </w:tcMar>
          </w:tcPr>
          <w:p w:rsidR="00524BBF" w:rsidRPr="003C332A" w:rsidRDefault="00524BBF" w:rsidP="009A5E40">
            <w:pPr>
              <w:pStyle w:val="zag3"/>
              <w:spacing w:before="0" w:after="0"/>
              <w:ind w:firstLine="709"/>
              <w:rPr>
                <w:color w:val="000000"/>
              </w:rPr>
            </w:pPr>
            <w:r w:rsidRPr="003C332A">
              <w:rPr>
                <w:color w:val="000000"/>
              </w:rPr>
              <w:t>_________________</w:t>
            </w:r>
          </w:p>
          <w:p w:rsidR="00524BBF" w:rsidRDefault="00524BBF" w:rsidP="009A5E40">
            <w:pPr>
              <w:pStyle w:val="zag3"/>
              <w:spacing w:before="0" w:after="0"/>
              <w:ind w:firstLine="709"/>
              <w:rPr>
                <w:color w:val="000000"/>
              </w:rPr>
            </w:pPr>
            <w:r w:rsidRPr="003C332A">
              <w:rPr>
                <w:color w:val="000000"/>
              </w:rPr>
              <w:t xml:space="preserve">подпись, дата </w:t>
            </w:r>
          </w:p>
          <w:p w:rsidR="00524BBF" w:rsidRPr="003C332A" w:rsidRDefault="00524BBF" w:rsidP="003D4699">
            <w:pPr>
              <w:pStyle w:val="zag3"/>
              <w:spacing w:before="0" w:after="0"/>
              <w:ind w:firstLine="709"/>
              <w:rPr>
                <w:color w:val="000000"/>
              </w:rPr>
            </w:pPr>
            <w:r w:rsidRPr="003C332A">
              <w:rPr>
                <w:color w:val="000000"/>
              </w:rPr>
              <w:t>_________________</w:t>
            </w:r>
          </w:p>
          <w:p w:rsidR="00524BBF" w:rsidRPr="003C332A" w:rsidRDefault="00524BBF" w:rsidP="003D4699">
            <w:pPr>
              <w:pStyle w:val="zag3"/>
              <w:spacing w:before="0" w:after="0"/>
              <w:ind w:firstLine="709"/>
              <w:rPr>
                <w:color w:val="000000"/>
              </w:rPr>
            </w:pPr>
            <w:r w:rsidRPr="003C332A">
              <w:rPr>
                <w:color w:val="000000"/>
              </w:rPr>
              <w:t>подпись, дата</w:t>
            </w:r>
          </w:p>
        </w:tc>
        <w:tc>
          <w:tcPr>
            <w:tcW w:w="0" w:type="auto"/>
            <w:tcMar>
              <w:top w:w="15" w:type="dxa"/>
              <w:left w:w="15" w:type="dxa"/>
              <w:bottom w:w="15" w:type="dxa"/>
              <w:right w:w="15" w:type="dxa"/>
            </w:tcMar>
          </w:tcPr>
          <w:p w:rsidR="00524BBF" w:rsidRDefault="00524BBF" w:rsidP="009A5E40">
            <w:pPr>
              <w:rPr>
                <w:color w:val="000000"/>
              </w:rPr>
            </w:pPr>
            <w:r w:rsidRPr="003C332A">
              <w:rPr>
                <w:color w:val="000000"/>
              </w:rPr>
              <w:t>А.С. Борисенко</w:t>
            </w:r>
          </w:p>
          <w:p w:rsidR="00524BBF" w:rsidRDefault="00524BBF" w:rsidP="009A5E40">
            <w:pPr>
              <w:rPr>
                <w:color w:val="000000"/>
              </w:rPr>
            </w:pPr>
          </w:p>
          <w:p w:rsidR="00524BBF" w:rsidRPr="003C332A" w:rsidRDefault="00524BBF" w:rsidP="009A5E40">
            <w:pPr>
              <w:rPr>
                <w:color w:val="000000"/>
              </w:rPr>
            </w:pPr>
            <w:r>
              <w:rPr>
                <w:color w:val="000000"/>
              </w:rPr>
              <w:t>Ю.А. Калинин</w:t>
            </w:r>
            <w:r w:rsidRPr="003C332A">
              <w:rPr>
                <w:color w:val="000000"/>
              </w:rPr>
              <w:t xml:space="preserve"> </w:t>
            </w:r>
          </w:p>
        </w:tc>
      </w:tr>
    </w:tbl>
    <w:p w:rsidR="00524BBF" w:rsidRDefault="00524BBF" w:rsidP="004640A1">
      <w:pPr>
        <w:pStyle w:val="zag3"/>
        <w:spacing w:before="0" w:after="0"/>
        <w:ind w:firstLine="709"/>
        <w:jc w:val="left"/>
        <w:outlineLvl w:val="4"/>
        <w:rPr>
          <w:color w:val="000000"/>
        </w:rPr>
      </w:pPr>
    </w:p>
    <w:p w:rsidR="00524BBF" w:rsidRDefault="00524BBF" w:rsidP="004640A1">
      <w:pPr>
        <w:pStyle w:val="zag3"/>
        <w:spacing w:before="0" w:after="0"/>
        <w:ind w:firstLine="709"/>
        <w:jc w:val="left"/>
        <w:outlineLvl w:val="4"/>
        <w:rPr>
          <w:color w:val="000000"/>
        </w:rPr>
      </w:pPr>
    </w:p>
    <w:p w:rsidR="00524BBF" w:rsidRPr="003C332A" w:rsidRDefault="00524BBF" w:rsidP="004640A1">
      <w:pPr>
        <w:pStyle w:val="zag3"/>
        <w:spacing w:before="0" w:after="0"/>
        <w:ind w:firstLine="709"/>
        <w:jc w:val="left"/>
        <w:outlineLvl w:val="4"/>
        <w:rPr>
          <w:color w:val="000000"/>
        </w:rPr>
      </w:pPr>
    </w:p>
    <w:p w:rsidR="00524BBF" w:rsidRPr="006F1984" w:rsidRDefault="00524BBF" w:rsidP="004640A1">
      <w:pPr>
        <w:pStyle w:val="zag3"/>
        <w:spacing w:before="0" w:after="0"/>
        <w:ind w:firstLine="709"/>
        <w:outlineLvl w:val="4"/>
      </w:pPr>
      <w:r w:rsidRPr="006F1984">
        <w:t xml:space="preserve">Новосибирск 2015 </w:t>
      </w:r>
    </w:p>
    <w:p w:rsidR="00524BBF" w:rsidRDefault="00524BBF" w:rsidP="004640A1">
      <w:pPr>
        <w:pStyle w:val="ConsPlusNonformat"/>
        <w:widowControl/>
        <w:ind w:firstLine="709"/>
        <w:jc w:val="center"/>
      </w:pPr>
      <w:r>
        <w:br w:type="page"/>
      </w:r>
    </w:p>
    <w:p w:rsidR="00524BBF" w:rsidRPr="00F44D5C" w:rsidRDefault="00524BBF" w:rsidP="00DE330A">
      <w:pPr>
        <w:jc w:val="center"/>
      </w:pPr>
      <w:r w:rsidRPr="00F44D5C">
        <w:t>СПИСОК ИСПОЛНИТЕЛЕЙ</w:t>
      </w:r>
    </w:p>
    <w:p w:rsidR="00524BBF" w:rsidRDefault="00524BBF" w:rsidP="00DE330A">
      <w:pPr>
        <w:jc w:val="center"/>
        <w:rPr>
          <w:sz w:val="22"/>
          <w:szCs w:val="22"/>
        </w:rPr>
      </w:pPr>
    </w:p>
    <w:p w:rsidR="00524BBF" w:rsidRDefault="00524BBF" w:rsidP="00DE330A">
      <w:pPr>
        <w:rPr>
          <w:sz w:val="22"/>
          <w:szCs w:val="22"/>
        </w:rPr>
      </w:pPr>
      <w:r w:rsidRPr="00923549">
        <w:rPr>
          <w:b/>
          <w:bCs/>
          <w:sz w:val="22"/>
          <w:szCs w:val="22"/>
        </w:rPr>
        <w:t>Руководители темы</w:t>
      </w:r>
      <w:r>
        <w:rPr>
          <w:sz w:val="22"/>
          <w:szCs w:val="22"/>
        </w:rPr>
        <w:t xml:space="preserve">: </w:t>
      </w:r>
    </w:p>
    <w:p w:rsidR="00524BBF" w:rsidRDefault="00524BBF" w:rsidP="00DE330A">
      <w:pPr>
        <w:rPr>
          <w:sz w:val="22"/>
          <w:szCs w:val="22"/>
        </w:rPr>
      </w:pPr>
      <w:r>
        <w:rPr>
          <w:sz w:val="22"/>
          <w:szCs w:val="22"/>
        </w:rPr>
        <w:t>доктор геол.-мин. наук _____________________ А.С. Борисенко (введение, заключение, разд. 2,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r>
        <w:rPr>
          <w:sz w:val="22"/>
          <w:szCs w:val="22"/>
        </w:rPr>
        <w:t>доктор геол.-мин. наук _____________________ Ю.А. Калинин (введение, заключение, разд. 2, 5)</w:t>
      </w:r>
    </w:p>
    <w:p w:rsidR="00524BBF" w:rsidRDefault="00524BBF" w:rsidP="00DE330A">
      <w:pPr>
        <w:rPr>
          <w:sz w:val="22"/>
          <w:szCs w:val="22"/>
        </w:rPr>
      </w:pPr>
      <w:r>
        <w:rPr>
          <w:sz w:val="22"/>
          <w:szCs w:val="22"/>
        </w:rPr>
        <w:t xml:space="preserve">                                                подпись, дата</w:t>
      </w:r>
    </w:p>
    <w:p w:rsidR="00524BBF" w:rsidRPr="00F44D5C" w:rsidRDefault="00524BBF" w:rsidP="00DE330A">
      <w:pPr>
        <w:rPr>
          <w:sz w:val="16"/>
          <w:szCs w:val="16"/>
        </w:rPr>
      </w:pPr>
    </w:p>
    <w:p w:rsidR="00524BBF" w:rsidRDefault="00524BBF" w:rsidP="00DE330A">
      <w:pPr>
        <w:rPr>
          <w:sz w:val="22"/>
          <w:szCs w:val="22"/>
        </w:rPr>
      </w:pPr>
      <w:r>
        <w:rPr>
          <w:sz w:val="22"/>
          <w:szCs w:val="22"/>
        </w:rPr>
        <w:t xml:space="preserve"> </w:t>
      </w:r>
      <w:r w:rsidRPr="00923549">
        <w:rPr>
          <w:b/>
          <w:bCs/>
          <w:sz w:val="22"/>
          <w:szCs w:val="22"/>
        </w:rPr>
        <w:t>Отв. исполнители темы</w:t>
      </w:r>
      <w:r>
        <w:rPr>
          <w:sz w:val="22"/>
          <w:szCs w:val="22"/>
        </w:rPr>
        <w:t>:</w:t>
      </w:r>
    </w:p>
    <w:p w:rsidR="00524BBF" w:rsidRPr="00F44D5C" w:rsidRDefault="00524BBF" w:rsidP="00DE330A">
      <w:pPr>
        <w:rPr>
          <w:sz w:val="16"/>
          <w:szCs w:val="16"/>
        </w:rPr>
      </w:pPr>
    </w:p>
    <w:p w:rsidR="00524BBF" w:rsidRDefault="00524BBF" w:rsidP="00DE330A">
      <w:pPr>
        <w:rPr>
          <w:sz w:val="22"/>
          <w:szCs w:val="22"/>
        </w:rPr>
      </w:pPr>
      <w:r>
        <w:rPr>
          <w:sz w:val="22"/>
          <w:szCs w:val="22"/>
        </w:rPr>
        <w:t>Вед. научн. сотр.,</w:t>
      </w:r>
    </w:p>
    <w:p w:rsidR="00524BBF" w:rsidRDefault="00524BBF" w:rsidP="00DE330A">
      <w:pPr>
        <w:rPr>
          <w:sz w:val="22"/>
          <w:szCs w:val="22"/>
        </w:rPr>
      </w:pPr>
      <w:r>
        <w:rPr>
          <w:sz w:val="22"/>
          <w:szCs w:val="22"/>
        </w:rPr>
        <w:t xml:space="preserve"> д-р геол. мин. наук ____________________   И.В. Гаськов  (разделы 2, 3,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 xml:space="preserve">Вед. научн. сотр, </w:t>
      </w:r>
    </w:p>
    <w:p w:rsidR="00524BBF" w:rsidRDefault="00524BBF" w:rsidP="00DE330A">
      <w:pPr>
        <w:rPr>
          <w:sz w:val="22"/>
          <w:szCs w:val="22"/>
        </w:rPr>
      </w:pPr>
      <w:r>
        <w:rPr>
          <w:sz w:val="22"/>
          <w:szCs w:val="22"/>
        </w:rPr>
        <w:t>д-р геол. мин. наук ____________________   Г.Г. Павлова (разделы 2, 3,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Вед. научн. сотр,</w:t>
      </w:r>
    </w:p>
    <w:p w:rsidR="00524BBF" w:rsidRDefault="00524BBF" w:rsidP="00DE330A">
      <w:pPr>
        <w:rPr>
          <w:sz w:val="22"/>
          <w:szCs w:val="22"/>
        </w:rPr>
      </w:pPr>
      <w:r>
        <w:rPr>
          <w:sz w:val="22"/>
          <w:szCs w:val="22"/>
        </w:rPr>
        <w:t xml:space="preserve"> д-р геол. мин. наук ____________________   Г.Г. Пальянова (разделы  4, 5)  </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Ст. научн. сотр.,</w:t>
      </w:r>
    </w:p>
    <w:p w:rsidR="00524BBF" w:rsidRDefault="00524BBF" w:rsidP="00DE330A">
      <w:pPr>
        <w:rPr>
          <w:sz w:val="22"/>
          <w:szCs w:val="22"/>
        </w:rPr>
      </w:pPr>
      <w:r>
        <w:rPr>
          <w:sz w:val="22"/>
          <w:szCs w:val="22"/>
        </w:rPr>
        <w:t xml:space="preserve"> д-р геол. мин. наук ____________________  К.Р. Ковалев (разделы 2, 3,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Вед. научн. сотр,</w:t>
      </w:r>
    </w:p>
    <w:p w:rsidR="00524BBF" w:rsidRDefault="00524BBF" w:rsidP="00DE330A">
      <w:pPr>
        <w:rPr>
          <w:sz w:val="22"/>
          <w:szCs w:val="22"/>
        </w:rPr>
      </w:pPr>
      <w:r>
        <w:rPr>
          <w:sz w:val="22"/>
          <w:szCs w:val="22"/>
        </w:rPr>
        <w:t xml:space="preserve"> д-р геол. мин. наук ____________________    О.Л. Гаськова (разделы  4,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Ст. научн. сотр.,</w:t>
      </w:r>
    </w:p>
    <w:p w:rsidR="00524BBF" w:rsidRDefault="00524BBF" w:rsidP="00DE330A">
      <w:pPr>
        <w:rPr>
          <w:sz w:val="22"/>
          <w:szCs w:val="22"/>
        </w:rPr>
      </w:pPr>
      <w:r>
        <w:rPr>
          <w:sz w:val="22"/>
          <w:szCs w:val="22"/>
        </w:rPr>
        <w:t xml:space="preserve"> канд. геол. мин. наук ____________________    Е.А. Наумов (разделы 2, 3,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 xml:space="preserve">Ст. научн. сотр., </w:t>
      </w:r>
    </w:p>
    <w:p w:rsidR="00524BBF" w:rsidRDefault="00524BBF" w:rsidP="00DE330A">
      <w:pPr>
        <w:rPr>
          <w:sz w:val="22"/>
          <w:szCs w:val="22"/>
        </w:rPr>
      </w:pPr>
      <w:r>
        <w:rPr>
          <w:sz w:val="22"/>
          <w:szCs w:val="22"/>
        </w:rPr>
        <w:t>канд. геол. мин. наук ____________________    П.А. Неволько (разделы  4,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Вед. инженер,</w:t>
      </w:r>
    </w:p>
    <w:p w:rsidR="00524BBF" w:rsidRPr="005D0CF1" w:rsidRDefault="00524BBF" w:rsidP="00DE330A">
      <w:pPr>
        <w:rPr>
          <w:sz w:val="22"/>
          <w:szCs w:val="22"/>
        </w:rPr>
      </w:pPr>
      <w:r>
        <w:rPr>
          <w:sz w:val="22"/>
          <w:szCs w:val="22"/>
        </w:rPr>
        <w:t xml:space="preserve"> канд. геол.-мин. наук _________________ А.П. Берзина (разделы  4,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 xml:space="preserve">Ст. научн. сотр., </w:t>
      </w:r>
    </w:p>
    <w:p w:rsidR="00524BBF" w:rsidRDefault="00524BBF" w:rsidP="00DE330A">
      <w:pPr>
        <w:rPr>
          <w:sz w:val="22"/>
          <w:szCs w:val="22"/>
        </w:rPr>
      </w:pPr>
      <w:r>
        <w:rPr>
          <w:sz w:val="22"/>
          <w:szCs w:val="22"/>
        </w:rPr>
        <w:t>канд. геол.-мин. наук ____________________ Г.С. Федосеев (разделы  4,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Научн. сотр,</w:t>
      </w:r>
    </w:p>
    <w:p w:rsidR="00524BBF" w:rsidRDefault="00524BBF" w:rsidP="00DE330A">
      <w:pPr>
        <w:rPr>
          <w:sz w:val="22"/>
          <w:szCs w:val="22"/>
        </w:rPr>
      </w:pPr>
      <w:r>
        <w:rPr>
          <w:sz w:val="22"/>
          <w:szCs w:val="22"/>
        </w:rPr>
        <w:t>канд. геол.-мин. наук ____________________   Л.В. Гущина (разделы  4,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 xml:space="preserve">Ст. научн. сотр., </w:t>
      </w:r>
    </w:p>
    <w:p w:rsidR="00524BBF" w:rsidRDefault="00524BBF" w:rsidP="00DE330A">
      <w:pPr>
        <w:rPr>
          <w:sz w:val="22"/>
          <w:szCs w:val="22"/>
        </w:rPr>
      </w:pPr>
      <w:r>
        <w:rPr>
          <w:sz w:val="22"/>
          <w:szCs w:val="22"/>
        </w:rPr>
        <w:t>канд. геол.-мин. наук ____________________    Ю.В. Лаптев (разделы  4,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 xml:space="preserve">Ст. научн. сотр., </w:t>
      </w:r>
    </w:p>
    <w:p w:rsidR="00524BBF" w:rsidRDefault="00524BBF" w:rsidP="00DE330A">
      <w:pPr>
        <w:rPr>
          <w:sz w:val="22"/>
          <w:szCs w:val="22"/>
        </w:rPr>
      </w:pPr>
      <w:r>
        <w:rPr>
          <w:sz w:val="22"/>
          <w:szCs w:val="22"/>
        </w:rPr>
        <w:t>канд. геол.-мин. наук ____________________ А.А. Боровиков (разделы 2, 3, 4, 5)</w:t>
      </w:r>
    </w:p>
    <w:p w:rsidR="00524BBF" w:rsidRDefault="00524BBF" w:rsidP="00DE330A">
      <w:pPr>
        <w:rPr>
          <w:sz w:val="22"/>
          <w:szCs w:val="22"/>
        </w:rPr>
      </w:pPr>
      <w:r>
        <w:rPr>
          <w:sz w:val="22"/>
          <w:szCs w:val="22"/>
        </w:rPr>
        <w:lastRenderedPageBreak/>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 xml:space="preserve"> Вед. научн. сотр.,</w:t>
      </w:r>
    </w:p>
    <w:p w:rsidR="00524BBF" w:rsidRDefault="00524BBF" w:rsidP="00DE330A">
      <w:pPr>
        <w:rPr>
          <w:sz w:val="22"/>
          <w:szCs w:val="22"/>
        </w:rPr>
      </w:pPr>
      <w:r>
        <w:rPr>
          <w:sz w:val="22"/>
          <w:szCs w:val="22"/>
        </w:rPr>
        <w:t>д-р геол.-мин. наук ____________________      Е.Ф. Синякова (разделы  4,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Мл. научн. сотр.,</w:t>
      </w:r>
    </w:p>
    <w:p w:rsidR="00524BBF" w:rsidRDefault="00524BBF" w:rsidP="00DE330A">
      <w:pPr>
        <w:rPr>
          <w:sz w:val="22"/>
          <w:szCs w:val="22"/>
        </w:rPr>
      </w:pPr>
      <w:r>
        <w:rPr>
          <w:sz w:val="22"/>
          <w:szCs w:val="22"/>
        </w:rPr>
        <w:t xml:space="preserve"> канд. геол.-мин. наук __________________       Е.А. Васюкова (разделы  4,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Мл. научн. сотр.         ____________________ Ю.О. Редин (разделы  4,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 xml:space="preserve">Мл. научн. сотр, </w:t>
      </w:r>
    </w:p>
    <w:p w:rsidR="00524BBF" w:rsidRDefault="00524BBF" w:rsidP="00DE330A">
      <w:pPr>
        <w:rPr>
          <w:sz w:val="22"/>
          <w:szCs w:val="22"/>
        </w:rPr>
      </w:pPr>
      <w:r>
        <w:rPr>
          <w:sz w:val="22"/>
          <w:szCs w:val="22"/>
        </w:rPr>
        <w:t>канд. геол.-мин. наук ____________________   И.Р. Прокопьев (разделы  4, 5)</w:t>
      </w:r>
    </w:p>
    <w:p w:rsidR="00524BBF" w:rsidRDefault="00524BBF" w:rsidP="00DE330A">
      <w:pPr>
        <w:rPr>
          <w:sz w:val="22"/>
          <w:szCs w:val="22"/>
        </w:rPr>
      </w:pPr>
      <w:r>
        <w:rPr>
          <w:sz w:val="22"/>
          <w:szCs w:val="22"/>
        </w:rPr>
        <w:t xml:space="preserve">                                                подпись, дата</w:t>
      </w:r>
    </w:p>
    <w:p w:rsidR="00524BBF" w:rsidRDefault="00524BBF" w:rsidP="00DE330A">
      <w:pPr>
        <w:rPr>
          <w:sz w:val="22"/>
          <w:szCs w:val="22"/>
        </w:rPr>
      </w:pPr>
    </w:p>
    <w:p w:rsidR="00524BBF" w:rsidRDefault="00524BBF" w:rsidP="00DE330A">
      <w:pPr>
        <w:rPr>
          <w:sz w:val="22"/>
          <w:szCs w:val="22"/>
        </w:rPr>
      </w:pPr>
      <w:r>
        <w:rPr>
          <w:sz w:val="22"/>
          <w:szCs w:val="22"/>
        </w:rPr>
        <w:t>Ст. научн. сотр,</w:t>
      </w:r>
    </w:p>
    <w:p w:rsidR="00524BBF" w:rsidRDefault="00524BBF" w:rsidP="00DE330A">
      <w:pPr>
        <w:rPr>
          <w:sz w:val="22"/>
          <w:szCs w:val="22"/>
        </w:rPr>
      </w:pPr>
      <w:r>
        <w:rPr>
          <w:sz w:val="22"/>
          <w:szCs w:val="22"/>
        </w:rPr>
        <w:t>канд. геол.-мин. наук ____________________ А.Н. Берзина (разделы  4, 5)</w:t>
      </w:r>
    </w:p>
    <w:p w:rsidR="00524BBF" w:rsidRPr="005D0CF1" w:rsidRDefault="00524BBF" w:rsidP="00DE330A">
      <w:pPr>
        <w:rPr>
          <w:sz w:val="22"/>
          <w:szCs w:val="22"/>
        </w:rPr>
      </w:pPr>
      <w:r>
        <w:rPr>
          <w:sz w:val="22"/>
          <w:szCs w:val="22"/>
        </w:rPr>
        <w:t xml:space="preserve">                                                подпись, дата</w:t>
      </w:r>
    </w:p>
    <w:p w:rsidR="00524BBF"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524BBF" w:rsidP="004640A1">
      <w:pPr>
        <w:ind w:firstLine="709"/>
        <w:jc w:val="center"/>
      </w:pPr>
    </w:p>
    <w:p w:rsidR="00524BBF" w:rsidRPr="00232973" w:rsidRDefault="001936C8" w:rsidP="004640A1">
      <w:pPr>
        <w:ind w:firstLine="709"/>
        <w:jc w:val="center"/>
      </w:pPr>
      <w:r>
        <w:br w:type="page"/>
      </w:r>
    </w:p>
    <w:p w:rsidR="00524BBF" w:rsidRPr="00232973" w:rsidRDefault="00524BBF" w:rsidP="003873E2"/>
    <w:p w:rsidR="00524BBF" w:rsidRPr="00232973" w:rsidRDefault="00524BBF" w:rsidP="003873E2"/>
    <w:p w:rsidR="00524BBF" w:rsidRPr="003873E2" w:rsidRDefault="00524BBF" w:rsidP="003873E2">
      <w:pPr>
        <w:spacing w:line="360" w:lineRule="auto"/>
        <w:ind w:firstLine="284"/>
        <w:rPr>
          <w:b/>
          <w:lang w:val="en-US"/>
        </w:rPr>
      </w:pPr>
      <w:r w:rsidRPr="006F1984">
        <w:rPr>
          <w:b/>
        </w:rPr>
        <w:t>Содержание</w:t>
      </w:r>
    </w:p>
    <w:p w:rsidR="00632B15" w:rsidRPr="006F1984" w:rsidRDefault="00632B15" w:rsidP="00632B15">
      <w:pPr>
        <w:ind w:firstLine="284"/>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2"/>
        <w:gridCol w:w="769"/>
      </w:tblGrid>
      <w:tr w:rsidR="00632B15" w:rsidRPr="006F1984" w:rsidTr="00031076">
        <w:tc>
          <w:tcPr>
            <w:tcW w:w="8802" w:type="dxa"/>
          </w:tcPr>
          <w:p w:rsidR="00632B15" w:rsidRPr="006927E6" w:rsidRDefault="00632B15" w:rsidP="00031076">
            <w:pPr>
              <w:ind w:firstLine="567"/>
              <w:rPr>
                <w:b/>
              </w:rPr>
            </w:pPr>
            <w:r w:rsidRPr="006927E6">
              <w:rPr>
                <w:b/>
              </w:rPr>
              <w:t>Список исполнителей</w:t>
            </w:r>
          </w:p>
          <w:p w:rsidR="00632B15" w:rsidRPr="006927E6" w:rsidRDefault="00632B15" w:rsidP="00031076">
            <w:pPr>
              <w:ind w:firstLine="567"/>
              <w:rPr>
                <w:b/>
              </w:rPr>
            </w:pPr>
          </w:p>
        </w:tc>
        <w:tc>
          <w:tcPr>
            <w:tcW w:w="769" w:type="dxa"/>
          </w:tcPr>
          <w:p w:rsidR="00632B15" w:rsidRPr="006927E6" w:rsidRDefault="00632B15" w:rsidP="00031076">
            <w:pPr>
              <w:ind w:firstLine="284"/>
              <w:rPr>
                <w:b/>
                <w:lang w:val="en-US"/>
              </w:rPr>
            </w:pPr>
          </w:p>
        </w:tc>
      </w:tr>
      <w:tr w:rsidR="00632B15" w:rsidRPr="006F1984" w:rsidTr="00031076">
        <w:tc>
          <w:tcPr>
            <w:tcW w:w="8802" w:type="dxa"/>
          </w:tcPr>
          <w:p w:rsidR="00632B15" w:rsidRPr="006927E6" w:rsidRDefault="00632B15" w:rsidP="00031076">
            <w:pPr>
              <w:ind w:firstLine="567"/>
              <w:rPr>
                <w:b/>
              </w:rPr>
            </w:pPr>
            <w:r w:rsidRPr="006927E6">
              <w:rPr>
                <w:b/>
              </w:rPr>
              <w:t>Содержание</w:t>
            </w:r>
          </w:p>
          <w:p w:rsidR="00632B15" w:rsidRPr="006927E6" w:rsidRDefault="00632B15" w:rsidP="00031076">
            <w:pPr>
              <w:ind w:firstLine="567"/>
              <w:rPr>
                <w:b/>
              </w:rPr>
            </w:pPr>
          </w:p>
        </w:tc>
        <w:tc>
          <w:tcPr>
            <w:tcW w:w="769" w:type="dxa"/>
          </w:tcPr>
          <w:p w:rsidR="00632B15" w:rsidRPr="006927E6" w:rsidRDefault="00632B15" w:rsidP="00031076">
            <w:pPr>
              <w:ind w:firstLine="284"/>
              <w:rPr>
                <w:b/>
              </w:rPr>
            </w:pPr>
            <w:r>
              <w:rPr>
                <w:b/>
              </w:rPr>
              <w:t>4</w:t>
            </w:r>
          </w:p>
        </w:tc>
      </w:tr>
      <w:tr w:rsidR="00632B15" w:rsidRPr="006F1984" w:rsidTr="00031076">
        <w:tc>
          <w:tcPr>
            <w:tcW w:w="8802" w:type="dxa"/>
          </w:tcPr>
          <w:p w:rsidR="00632B15" w:rsidRDefault="00632B15" w:rsidP="00031076">
            <w:pPr>
              <w:ind w:firstLine="567"/>
              <w:rPr>
                <w:b/>
              </w:rPr>
            </w:pPr>
            <w:r>
              <w:rPr>
                <w:b/>
              </w:rPr>
              <w:t>Реферат</w:t>
            </w:r>
          </w:p>
          <w:p w:rsidR="00632B15" w:rsidRPr="006927E6" w:rsidRDefault="00632B15" w:rsidP="00031076">
            <w:pPr>
              <w:ind w:firstLine="567"/>
              <w:rPr>
                <w:b/>
              </w:rPr>
            </w:pPr>
          </w:p>
        </w:tc>
        <w:tc>
          <w:tcPr>
            <w:tcW w:w="769" w:type="dxa"/>
          </w:tcPr>
          <w:p w:rsidR="00632B15" w:rsidRPr="003605FE" w:rsidRDefault="00632B15" w:rsidP="00031076">
            <w:pPr>
              <w:ind w:firstLine="284"/>
              <w:rPr>
                <w:b/>
              </w:rPr>
            </w:pPr>
            <w:r>
              <w:rPr>
                <w:b/>
              </w:rPr>
              <w:t>5</w:t>
            </w:r>
          </w:p>
        </w:tc>
      </w:tr>
      <w:tr w:rsidR="00632B15" w:rsidRPr="006F1984" w:rsidTr="00031076">
        <w:tc>
          <w:tcPr>
            <w:tcW w:w="8802" w:type="dxa"/>
          </w:tcPr>
          <w:p w:rsidR="00632B15" w:rsidRPr="006927E6" w:rsidRDefault="00632B15" w:rsidP="00031076">
            <w:pPr>
              <w:ind w:firstLine="567"/>
              <w:rPr>
                <w:b/>
              </w:rPr>
            </w:pPr>
            <w:r w:rsidRPr="006927E6">
              <w:rPr>
                <w:b/>
              </w:rPr>
              <w:t>Введение</w:t>
            </w:r>
          </w:p>
          <w:p w:rsidR="00632B15" w:rsidRPr="006927E6" w:rsidRDefault="00632B15" w:rsidP="00031076">
            <w:pPr>
              <w:ind w:firstLine="567"/>
              <w:rPr>
                <w:b/>
              </w:rPr>
            </w:pPr>
          </w:p>
        </w:tc>
        <w:tc>
          <w:tcPr>
            <w:tcW w:w="769" w:type="dxa"/>
          </w:tcPr>
          <w:p w:rsidR="00632B15" w:rsidRPr="003605FE" w:rsidRDefault="00632B15" w:rsidP="00031076">
            <w:pPr>
              <w:ind w:firstLine="284"/>
              <w:rPr>
                <w:b/>
              </w:rPr>
            </w:pPr>
            <w:r>
              <w:rPr>
                <w:b/>
              </w:rPr>
              <w:t>7</w:t>
            </w:r>
          </w:p>
        </w:tc>
      </w:tr>
      <w:tr w:rsidR="00632B15" w:rsidRPr="006F1984" w:rsidTr="00031076">
        <w:tc>
          <w:tcPr>
            <w:tcW w:w="8802" w:type="dxa"/>
          </w:tcPr>
          <w:p w:rsidR="00632B15" w:rsidRDefault="00632B15" w:rsidP="00031076">
            <w:pPr>
              <w:autoSpaceDE w:val="0"/>
              <w:autoSpaceDN w:val="0"/>
              <w:adjustRightInd w:val="0"/>
              <w:ind w:left="6" w:firstLine="567"/>
              <w:jc w:val="both"/>
              <w:rPr>
                <w:b/>
                <w:bCs/>
              </w:rPr>
            </w:pPr>
            <w:r w:rsidRPr="006927E6">
              <w:rPr>
                <w:b/>
                <w:bCs/>
              </w:rPr>
              <w:t>1. Районы работ</w:t>
            </w:r>
          </w:p>
          <w:p w:rsidR="00632B15" w:rsidRPr="006927E6" w:rsidRDefault="00632B15" w:rsidP="00031076">
            <w:pPr>
              <w:autoSpaceDE w:val="0"/>
              <w:autoSpaceDN w:val="0"/>
              <w:adjustRightInd w:val="0"/>
              <w:ind w:left="6" w:firstLine="567"/>
              <w:jc w:val="both"/>
              <w:rPr>
                <w:b/>
                <w:bCs/>
              </w:rPr>
            </w:pPr>
          </w:p>
        </w:tc>
        <w:tc>
          <w:tcPr>
            <w:tcW w:w="769" w:type="dxa"/>
          </w:tcPr>
          <w:p w:rsidR="00632B15" w:rsidRPr="006927E6" w:rsidRDefault="00632B15" w:rsidP="00031076">
            <w:pPr>
              <w:ind w:firstLine="284"/>
              <w:rPr>
                <w:b/>
              </w:rPr>
            </w:pPr>
            <w:r>
              <w:rPr>
                <w:b/>
              </w:rPr>
              <w:t>8</w:t>
            </w:r>
          </w:p>
        </w:tc>
      </w:tr>
      <w:tr w:rsidR="00632B15" w:rsidRPr="006F1984" w:rsidTr="00031076">
        <w:tc>
          <w:tcPr>
            <w:tcW w:w="8802" w:type="dxa"/>
          </w:tcPr>
          <w:p w:rsidR="00632B15" w:rsidRDefault="00632B15" w:rsidP="00031076">
            <w:pPr>
              <w:ind w:firstLine="567"/>
              <w:jc w:val="both"/>
              <w:rPr>
                <w:b/>
                <w:bCs/>
              </w:rPr>
            </w:pPr>
            <w:r>
              <w:rPr>
                <w:b/>
                <w:bCs/>
              </w:rPr>
              <w:t xml:space="preserve">2 </w:t>
            </w:r>
            <w:r w:rsidRPr="006927E6">
              <w:rPr>
                <w:b/>
                <w:bCs/>
              </w:rPr>
              <w:t>Изотопно-геохронологические исследования</w:t>
            </w:r>
          </w:p>
          <w:p w:rsidR="00632B15" w:rsidRPr="006927E6" w:rsidRDefault="00632B15" w:rsidP="00031076">
            <w:pPr>
              <w:ind w:firstLine="567"/>
              <w:jc w:val="both"/>
              <w:rPr>
                <w:b/>
                <w:bCs/>
              </w:rPr>
            </w:pPr>
          </w:p>
        </w:tc>
        <w:tc>
          <w:tcPr>
            <w:tcW w:w="769" w:type="dxa"/>
          </w:tcPr>
          <w:p w:rsidR="00632B15" w:rsidRPr="006927E6" w:rsidRDefault="00632B15" w:rsidP="00031076">
            <w:pPr>
              <w:ind w:firstLine="284"/>
              <w:rPr>
                <w:b/>
              </w:rPr>
            </w:pPr>
            <w:r>
              <w:rPr>
                <w:b/>
              </w:rPr>
              <w:t>8</w:t>
            </w:r>
          </w:p>
        </w:tc>
      </w:tr>
      <w:tr w:rsidR="00632B15" w:rsidRPr="006F1984" w:rsidTr="00031076">
        <w:tc>
          <w:tcPr>
            <w:tcW w:w="8802" w:type="dxa"/>
          </w:tcPr>
          <w:p w:rsidR="00632B15" w:rsidRDefault="00632B15" w:rsidP="00031076">
            <w:pPr>
              <w:ind w:firstLine="567"/>
              <w:jc w:val="both"/>
              <w:rPr>
                <w:b/>
                <w:bCs/>
              </w:rPr>
            </w:pPr>
            <w:r>
              <w:rPr>
                <w:b/>
              </w:rPr>
              <w:t xml:space="preserve">3 </w:t>
            </w:r>
            <w:r>
              <w:rPr>
                <w:b/>
                <w:bCs/>
              </w:rPr>
              <w:t>Изотопные и геохимические исследования.</w:t>
            </w:r>
          </w:p>
          <w:p w:rsidR="00632B15" w:rsidRPr="006927E6" w:rsidRDefault="00632B15" w:rsidP="00031076">
            <w:pPr>
              <w:ind w:firstLine="567"/>
              <w:jc w:val="both"/>
              <w:rPr>
                <w:b/>
                <w:bCs/>
              </w:rPr>
            </w:pPr>
          </w:p>
        </w:tc>
        <w:tc>
          <w:tcPr>
            <w:tcW w:w="769" w:type="dxa"/>
          </w:tcPr>
          <w:p w:rsidR="00632B15" w:rsidRPr="006927E6" w:rsidRDefault="00632B15" w:rsidP="00031076">
            <w:pPr>
              <w:ind w:firstLine="284"/>
              <w:rPr>
                <w:b/>
              </w:rPr>
            </w:pPr>
            <w:r>
              <w:rPr>
                <w:b/>
              </w:rPr>
              <w:t>19</w:t>
            </w:r>
          </w:p>
        </w:tc>
      </w:tr>
      <w:tr w:rsidR="00632B15" w:rsidRPr="006F1984" w:rsidTr="00031076">
        <w:tc>
          <w:tcPr>
            <w:tcW w:w="8802" w:type="dxa"/>
          </w:tcPr>
          <w:p w:rsidR="00632B15" w:rsidRDefault="00632B15" w:rsidP="00031076">
            <w:pPr>
              <w:ind w:firstLine="567"/>
              <w:rPr>
                <w:b/>
                <w:bCs/>
              </w:rPr>
            </w:pPr>
            <w:r>
              <w:rPr>
                <w:b/>
              </w:rPr>
              <w:t>4</w:t>
            </w:r>
            <w:r w:rsidRPr="002C3F70">
              <w:rPr>
                <w:b/>
                <w:bCs/>
              </w:rPr>
              <w:t xml:space="preserve"> Термобароегохимические исследования и термодинамичес</w:t>
            </w:r>
            <w:r>
              <w:rPr>
                <w:b/>
                <w:bCs/>
              </w:rPr>
              <w:t>кое моделирование процессов руде</w:t>
            </w:r>
            <w:r w:rsidRPr="002C3F70">
              <w:rPr>
                <w:b/>
                <w:bCs/>
              </w:rPr>
              <w:t>образования.</w:t>
            </w:r>
          </w:p>
          <w:p w:rsidR="00632B15" w:rsidRPr="006927E6" w:rsidRDefault="00632B15" w:rsidP="00031076">
            <w:pPr>
              <w:autoSpaceDE w:val="0"/>
              <w:autoSpaceDN w:val="0"/>
              <w:adjustRightInd w:val="0"/>
              <w:ind w:firstLine="567"/>
              <w:jc w:val="both"/>
              <w:rPr>
                <w:b/>
              </w:rPr>
            </w:pPr>
          </w:p>
        </w:tc>
        <w:tc>
          <w:tcPr>
            <w:tcW w:w="769" w:type="dxa"/>
          </w:tcPr>
          <w:p w:rsidR="00632B15" w:rsidRPr="006927E6" w:rsidRDefault="00632B15" w:rsidP="00031076">
            <w:pPr>
              <w:ind w:firstLine="284"/>
              <w:rPr>
                <w:b/>
              </w:rPr>
            </w:pPr>
            <w:r>
              <w:rPr>
                <w:b/>
              </w:rPr>
              <w:t>20</w:t>
            </w:r>
          </w:p>
        </w:tc>
      </w:tr>
      <w:tr w:rsidR="00632B15" w:rsidRPr="006F1984" w:rsidTr="00031076">
        <w:tc>
          <w:tcPr>
            <w:tcW w:w="8802" w:type="dxa"/>
          </w:tcPr>
          <w:p w:rsidR="00632B15" w:rsidRPr="006927E6" w:rsidRDefault="00632B15" w:rsidP="00031076">
            <w:pPr>
              <w:autoSpaceDE w:val="0"/>
              <w:autoSpaceDN w:val="0"/>
              <w:adjustRightInd w:val="0"/>
              <w:ind w:firstLine="567"/>
              <w:jc w:val="both"/>
              <w:rPr>
                <w:b/>
              </w:rPr>
            </w:pPr>
            <w:r>
              <w:rPr>
                <w:b/>
              </w:rPr>
              <w:t>5. Публикации по проекту</w:t>
            </w:r>
            <w:r w:rsidRPr="006927E6">
              <w:rPr>
                <w:b/>
              </w:rPr>
              <w:t xml:space="preserve"> </w:t>
            </w:r>
          </w:p>
          <w:p w:rsidR="00632B15" w:rsidRPr="006927E6" w:rsidRDefault="00632B15" w:rsidP="00031076">
            <w:pPr>
              <w:ind w:firstLine="567"/>
              <w:rPr>
                <w:b/>
              </w:rPr>
            </w:pPr>
          </w:p>
        </w:tc>
        <w:tc>
          <w:tcPr>
            <w:tcW w:w="769" w:type="dxa"/>
          </w:tcPr>
          <w:p w:rsidR="00632B15" w:rsidRPr="006927E6" w:rsidRDefault="00632B15" w:rsidP="00031076">
            <w:pPr>
              <w:ind w:firstLine="284"/>
              <w:rPr>
                <w:b/>
              </w:rPr>
            </w:pPr>
            <w:r>
              <w:rPr>
                <w:b/>
              </w:rPr>
              <w:t>28</w:t>
            </w:r>
          </w:p>
        </w:tc>
      </w:tr>
      <w:tr w:rsidR="00632B15" w:rsidRPr="006F1984" w:rsidTr="00031076">
        <w:tc>
          <w:tcPr>
            <w:tcW w:w="8802" w:type="dxa"/>
          </w:tcPr>
          <w:p w:rsidR="00632B15" w:rsidRDefault="00632B15" w:rsidP="00031076">
            <w:pPr>
              <w:autoSpaceDE w:val="0"/>
              <w:autoSpaceDN w:val="0"/>
              <w:adjustRightInd w:val="0"/>
              <w:ind w:firstLine="567"/>
              <w:jc w:val="both"/>
              <w:rPr>
                <w:b/>
              </w:rPr>
            </w:pPr>
            <w:r w:rsidRPr="006927E6">
              <w:rPr>
                <w:b/>
              </w:rPr>
              <w:t>Заключение</w:t>
            </w:r>
          </w:p>
          <w:p w:rsidR="00632B15" w:rsidRPr="006927E6" w:rsidRDefault="00632B15" w:rsidP="00031076">
            <w:pPr>
              <w:autoSpaceDE w:val="0"/>
              <w:autoSpaceDN w:val="0"/>
              <w:adjustRightInd w:val="0"/>
              <w:ind w:firstLine="567"/>
              <w:jc w:val="both"/>
              <w:rPr>
                <w:b/>
              </w:rPr>
            </w:pPr>
          </w:p>
        </w:tc>
        <w:tc>
          <w:tcPr>
            <w:tcW w:w="769" w:type="dxa"/>
          </w:tcPr>
          <w:p w:rsidR="00632B15" w:rsidRPr="006927E6" w:rsidRDefault="00632B15" w:rsidP="00031076">
            <w:pPr>
              <w:ind w:firstLine="284"/>
              <w:rPr>
                <w:b/>
              </w:rPr>
            </w:pPr>
            <w:r>
              <w:rPr>
                <w:b/>
              </w:rPr>
              <w:t>33</w:t>
            </w:r>
          </w:p>
        </w:tc>
      </w:tr>
    </w:tbl>
    <w:p w:rsidR="00632B15" w:rsidRPr="006F1984" w:rsidRDefault="00632B15" w:rsidP="00632B15">
      <w:pPr>
        <w:ind w:firstLine="284"/>
        <w:rPr>
          <w:b/>
        </w:rPr>
      </w:pPr>
    </w:p>
    <w:p w:rsidR="001936C8" w:rsidRDefault="00524BBF" w:rsidP="001936C8">
      <w:pPr>
        <w:spacing w:line="360" w:lineRule="auto"/>
        <w:ind w:firstLine="709"/>
        <w:rPr>
          <w:b/>
        </w:rPr>
      </w:pPr>
      <w:r w:rsidRPr="006F1984">
        <w:rPr>
          <w:b/>
        </w:rPr>
        <w:br w:type="page"/>
      </w:r>
      <w:r w:rsidR="001936C8">
        <w:rPr>
          <w:b/>
        </w:rPr>
        <w:lastRenderedPageBreak/>
        <w:t>Реферат</w:t>
      </w:r>
    </w:p>
    <w:p w:rsidR="001936C8" w:rsidRDefault="001936C8" w:rsidP="001936C8">
      <w:pPr>
        <w:spacing w:line="360" w:lineRule="auto"/>
        <w:ind w:firstLine="709"/>
        <w:rPr>
          <w:bCs/>
        </w:rPr>
      </w:pPr>
      <w:r w:rsidRPr="0041720D">
        <w:rPr>
          <w:bCs/>
        </w:rPr>
        <w:t>Отчет</w:t>
      </w:r>
      <w:r>
        <w:rPr>
          <w:bCs/>
        </w:rPr>
        <w:t xml:space="preserve">: 30 стр, рисунков, таблиц 2, литература </w:t>
      </w:r>
    </w:p>
    <w:p w:rsidR="001936C8" w:rsidRDefault="001936C8" w:rsidP="001936C8">
      <w:pPr>
        <w:spacing w:line="360" w:lineRule="auto"/>
        <w:ind w:right="-6" w:firstLine="709"/>
        <w:jc w:val="both"/>
      </w:pPr>
      <w:r w:rsidRPr="00B80D99">
        <w:t>CU-</w:t>
      </w:r>
      <w:r w:rsidRPr="00B80D99">
        <w:rPr>
          <w:lang w:val="en-US"/>
        </w:rPr>
        <w:t>MO</w:t>
      </w:r>
      <w:r w:rsidRPr="00B80D99">
        <w:t>(AU),</w:t>
      </w:r>
      <w:r>
        <w:t xml:space="preserve"> </w:t>
      </w:r>
      <w:r w:rsidRPr="00B80D99">
        <w:rPr>
          <w:lang w:val="en-US"/>
        </w:rPr>
        <w:t>AU</w:t>
      </w:r>
      <w:r w:rsidRPr="00B80D99">
        <w:t>-</w:t>
      </w:r>
      <w:r w:rsidRPr="00B80D99">
        <w:rPr>
          <w:lang w:val="en-US"/>
        </w:rPr>
        <w:t>AG</w:t>
      </w:r>
      <w:r w:rsidRPr="00B80D99">
        <w:t>-</w:t>
      </w:r>
      <w:r w:rsidRPr="00B80D99">
        <w:rPr>
          <w:lang w:val="en-US"/>
        </w:rPr>
        <w:t>TE</w:t>
      </w:r>
      <w:r w:rsidRPr="00B80D99">
        <w:t>, РЕДКОМЕТАЛЬНЫЕ МЕСТОРОЖДЕНИЯ</w:t>
      </w:r>
      <w:r>
        <w:t>, РУДНО-МАГМАТИЧЕСКИЕ СИСТЕМЫ, ГЕОХРОНОЛОГИЯ, ТЕРМОБАРОГЕОХИМИЯ, ИЗОТОПЫ</w:t>
      </w:r>
      <w:r w:rsidRPr="00B80D99">
        <w:t>,</w:t>
      </w:r>
      <w:r>
        <w:t xml:space="preserve"> PB, OS, S, H</w:t>
      </w:r>
      <w:r>
        <w:rPr>
          <w:lang w:val="en-US"/>
        </w:rPr>
        <w:t>E</w:t>
      </w:r>
      <w:r w:rsidRPr="00B80D99">
        <w:t xml:space="preserve">, </w:t>
      </w:r>
      <w:r>
        <w:t>РУДОПРОДУКТИВНОСТЬ</w:t>
      </w:r>
      <w:r w:rsidRPr="00B80D99">
        <w:t xml:space="preserve"> МОДЕЛИРОВАНИЕ</w:t>
      </w:r>
    </w:p>
    <w:p w:rsidR="001936C8" w:rsidRDefault="001936C8" w:rsidP="001936C8">
      <w:pPr>
        <w:spacing w:line="360" w:lineRule="auto"/>
        <w:ind w:right="-6" w:firstLine="709"/>
        <w:jc w:val="both"/>
      </w:pPr>
    </w:p>
    <w:p w:rsidR="001936C8" w:rsidRPr="00B80D99" w:rsidRDefault="001936C8" w:rsidP="001936C8">
      <w:pPr>
        <w:spacing w:line="360" w:lineRule="auto"/>
        <w:ind w:right="-6" w:firstLine="709"/>
        <w:jc w:val="both"/>
      </w:pPr>
      <w:r w:rsidRPr="00B80D99">
        <w:t>Объектом исследования являются</w:t>
      </w:r>
      <w:r w:rsidRPr="00DB2B21">
        <w:t xml:space="preserve"> </w:t>
      </w:r>
      <w:r w:rsidRPr="00B80D99">
        <w:t>Cu-</w:t>
      </w:r>
      <w:r w:rsidRPr="00B80D99">
        <w:rPr>
          <w:lang w:val="en-US"/>
        </w:rPr>
        <w:t>Mo</w:t>
      </w:r>
      <w:r w:rsidRPr="00B80D99">
        <w:t>(Au)</w:t>
      </w:r>
      <w:r>
        <w:t>-порфировые</w:t>
      </w:r>
      <w:r w:rsidRPr="00B80D99">
        <w:t>,</w:t>
      </w:r>
      <w:r>
        <w:t xml:space="preserve"> </w:t>
      </w:r>
      <w:r w:rsidRPr="00B80D99">
        <w:rPr>
          <w:lang w:val="en-US"/>
        </w:rPr>
        <w:t>Au</w:t>
      </w:r>
      <w:r w:rsidRPr="00B80D99">
        <w:t>-</w:t>
      </w:r>
      <w:r w:rsidRPr="00B80D99">
        <w:rPr>
          <w:lang w:val="en-US"/>
        </w:rPr>
        <w:t>Ag</w:t>
      </w:r>
      <w:r w:rsidRPr="00B80D99">
        <w:t>-</w:t>
      </w:r>
      <w:r w:rsidRPr="00B80D99">
        <w:rPr>
          <w:lang w:val="en-US"/>
        </w:rPr>
        <w:t>Te</w:t>
      </w:r>
      <w:r w:rsidRPr="00B80D99">
        <w:t>, редкометальные месторождения</w:t>
      </w:r>
      <w:r>
        <w:t xml:space="preserve"> Сибири и прилегающих геологических структур Монголии и Казахстана, а также геологические коллекции пород и руд из этих месторождений.</w:t>
      </w:r>
    </w:p>
    <w:p w:rsidR="001936C8" w:rsidRPr="00B80D99" w:rsidRDefault="001936C8" w:rsidP="001936C8">
      <w:pPr>
        <w:autoSpaceDE w:val="0"/>
        <w:autoSpaceDN w:val="0"/>
        <w:adjustRightInd w:val="0"/>
        <w:spacing w:line="360" w:lineRule="auto"/>
        <w:ind w:firstLine="709"/>
        <w:jc w:val="both"/>
      </w:pPr>
      <w:r w:rsidRPr="00B80D99">
        <w:t xml:space="preserve">Целью исследований по проекту является: на основе изотопно-геохронологических, изотопно-геохимических и термобарогеохимических исследований, экспериментального и термодинамического моделирования определить условия зарождения и развития мантийно-коровых рудно-магматических систем </w:t>
      </w:r>
      <w:r w:rsidRPr="00B80D99">
        <w:rPr>
          <w:lang w:val="en-US"/>
        </w:rPr>
        <w:t>Cu</w:t>
      </w:r>
      <w:r w:rsidRPr="00B80D99">
        <w:t>-</w:t>
      </w:r>
      <w:r w:rsidRPr="00B80D99">
        <w:rPr>
          <w:lang w:val="en-US"/>
        </w:rPr>
        <w:t>Mo</w:t>
      </w:r>
      <w:r w:rsidRPr="00B80D99">
        <w:t xml:space="preserve"> (</w:t>
      </w:r>
      <w:r w:rsidRPr="00B80D99">
        <w:rPr>
          <w:lang w:val="en-US"/>
        </w:rPr>
        <w:t>Au</w:t>
      </w:r>
      <w:r w:rsidRPr="00B80D99">
        <w:t xml:space="preserve">), </w:t>
      </w:r>
      <w:r w:rsidRPr="00B80D99">
        <w:rPr>
          <w:lang w:val="en-US"/>
        </w:rPr>
        <w:t>Au</w:t>
      </w:r>
      <w:r w:rsidRPr="00B80D99">
        <w:t>-</w:t>
      </w:r>
      <w:r w:rsidRPr="00B80D99">
        <w:rPr>
          <w:lang w:val="en-US"/>
        </w:rPr>
        <w:t>Ag</w:t>
      </w:r>
      <w:r w:rsidRPr="00B80D99">
        <w:t>-</w:t>
      </w:r>
      <w:r w:rsidRPr="00B80D99">
        <w:rPr>
          <w:lang w:val="en-US"/>
        </w:rPr>
        <w:t>Te</w:t>
      </w:r>
      <w:r w:rsidRPr="00B80D99">
        <w:t>, редкометалльных и других типов месторождений, выявить специфику их флюидного режима и установить главные геологические, геохимические и физико-химические факторы, определяющих их высокую рудопродуктивность</w:t>
      </w:r>
      <w:r>
        <w:t>.</w:t>
      </w:r>
    </w:p>
    <w:p w:rsidR="001936C8" w:rsidRPr="00672295" w:rsidRDefault="001936C8" w:rsidP="001936C8">
      <w:pPr>
        <w:spacing w:line="360" w:lineRule="auto"/>
        <w:ind w:firstLine="709"/>
        <w:jc w:val="both"/>
      </w:pPr>
      <w:r w:rsidRPr="00672295">
        <w:rPr>
          <w:sz w:val="26"/>
          <w:szCs w:val="26"/>
        </w:rPr>
        <w:t>1.</w:t>
      </w:r>
      <w:r w:rsidRPr="00672295">
        <w:t xml:space="preserve"> В Монголо-Охотском металлогеническом поясе (МОМП) с запада на восток (Монгольский </w:t>
      </w:r>
      <w:r w:rsidRPr="00672295">
        <w:rPr>
          <w:lang w:val="en-US"/>
        </w:rPr>
        <w:sym w:font="Wingdings" w:char="F0E0"/>
      </w:r>
      <w:r w:rsidRPr="00672295">
        <w:t xml:space="preserve">  Забайкальский </w:t>
      </w:r>
      <w:r w:rsidRPr="00672295">
        <w:rPr>
          <w:lang w:val="en-US"/>
        </w:rPr>
        <w:sym w:font="Wingdings" w:char="F0E0"/>
      </w:r>
      <w:r w:rsidRPr="00672295">
        <w:t xml:space="preserve"> Верхнеамурский секторы) установлено существенное омоложение возраста Cu-Mo-порфирового, золото-сульфидно-кварцевого и эпитермально</w:t>
      </w:r>
      <w:r>
        <w:t>го золото-серебряного</w:t>
      </w:r>
      <w:r w:rsidRPr="00672295">
        <w:t xml:space="preserve"> оруденения, что связано с особенностями закрытия Монголо-Охотского океана и формирования орогенных и рифтогенных структур. </w:t>
      </w:r>
    </w:p>
    <w:p w:rsidR="001936C8" w:rsidRDefault="001936C8" w:rsidP="001936C8">
      <w:pPr>
        <w:spacing w:line="360" w:lineRule="auto"/>
        <w:ind w:right="-6" w:firstLine="709"/>
        <w:jc w:val="both"/>
      </w:pPr>
      <w:r w:rsidRPr="00672295">
        <w:t>2. Для Забайкальского сектора МОМП обоснованы возрастные границы двух высокопродуктивных этапов рудообразования: 165-155 млн. лет (J</w:t>
      </w:r>
      <w:r w:rsidRPr="00672295">
        <w:rPr>
          <w:vertAlign w:val="subscript"/>
        </w:rPr>
        <w:t>2-3</w:t>
      </w:r>
      <w:r w:rsidRPr="00672295">
        <w:t>, орогенный этап), 150-145 млн. лет (J</w:t>
      </w:r>
      <w:r w:rsidRPr="00672295">
        <w:rPr>
          <w:vertAlign w:val="subscript"/>
        </w:rPr>
        <w:t>3</w:t>
      </w:r>
      <w:r w:rsidRPr="00672295">
        <w:t>-K</w:t>
      </w:r>
      <w:r w:rsidRPr="00672295">
        <w:rPr>
          <w:vertAlign w:val="subscript"/>
        </w:rPr>
        <w:t>1</w:t>
      </w:r>
      <w:r w:rsidRPr="00672295">
        <w:t>,ранний рифтогенный этап) и выделение нового третьего этапа 130-125 млн. лет (K</w:t>
      </w:r>
      <w:r w:rsidRPr="00672295">
        <w:rPr>
          <w:vertAlign w:val="subscript"/>
        </w:rPr>
        <w:t>1</w:t>
      </w:r>
      <w:r w:rsidRPr="00672295">
        <w:t>, поздний рифтогенный этап), которому отвечает формирование нового, нетрадиционного для этого региона золото-сульфидного (Au-As) и Au-Sb-Hg оруденения.</w:t>
      </w:r>
    </w:p>
    <w:p w:rsidR="001936C8" w:rsidRDefault="001936C8" w:rsidP="001936C8">
      <w:pPr>
        <w:spacing w:line="360" w:lineRule="auto"/>
        <w:ind w:firstLine="709"/>
        <w:jc w:val="both"/>
      </w:pPr>
      <w:r w:rsidRPr="00672295">
        <w:t xml:space="preserve">3. На основании геологических, геохимических и </w:t>
      </w:r>
      <w:r w:rsidRPr="00672295">
        <w:rPr>
          <w:lang w:val="en-US"/>
        </w:rPr>
        <w:t>Nd</w:t>
      </w:r>
      <w:r w:rsidRPr="00672295">
        <w:t xml:space="preserve">, </w:t>
      </w:r>
      <w:r w:rsidRPr="00672295">
        <w:rPr>
          <w:lang w:val="en-US"/>
        </w:rPr>
        <w:t>Sr</w:t>
      </w:r>
      <w:r w:rsidRPr="00672295">
        <w:t xml:space="preserve">, </w:t>
      </w:r>
      <w:r w:rsidRPr="00672295">
        <w:rPr>
          <w:lang w:val="en-US"/>
        </w:rPr>
        <w:t>Pb</w:t>
      </w:r>
      <w:r w:rsidRPr="00672295">
        <w:t xml:space="preserve"> изотопных данных установлены потенциальные источники магм, рудоносных флюидов и металлов Жирекенской </w:t>
      </w:r>
      <w:r w:rsidRPr="00672295">
        <w:rPr>
          <w:lang w:val="en-US"/>
        </w:rPr>
        <w:t>Cu</w:t>
      </w:r>
      <w:r w:rsidRPr="00672295">
        <w:t>-</w:t>
      </w:r>
      <w:r w:rsidRPr="00672295">
        <w:rPr>
          <w:lang w:val="en-US"/>
        </w:rPr>
        <w:t>Mo</w:t>
      </w:r>
      <w:r w:rsidRPr="00672295">
        <w:t>-порфировой рудно-магматической системы (Восточное Забайкалье).</w:t>
      </w:r>
    </w:p>
    <w:p w:rsidR="001936C8" w:rsidRDefault="001936C8" w:rsidP="001936C8">
      <w:pPr>
        <w:spacing w:line="360" w:lineRule="auto"/>
        <w:ind w:firstLine="709"/>
        <w:jc w:val="both"/>
      </w:pPr>
      <w:r>
        <w:t>4. Изучением форм</w:t>
      </w:r>
      <w:r>
        <w:rPr>
          <w:iCs/>
        </w:rPr>
        <w:t xml:space="preserve"> рудообразующих флюидов золоторудных и редкометалльных месторождений установлено п</w:t>
      </w:r>
      <w:r w:rsidRPr="00CB349A">
        <w:t>рисутствие во флюидных включениях широкого спектра форм серы (</w:t>
      </w:r>
      <w:r w:rsidRPr="00CB349A">
        <w:rPr>
          <w:lang w:val="en-US"/>
        </w:rPr>
        <w:t>SO</w:t>
      </w:r>
      <w:r w:rsidRPr="00CB349A">
        <w:rPr>
          <w:vertAlign w:val="subscript"/>
        </w:rPr>
        <w:t>4</w:t>
      </w:r>
      <w:r w:rsidRPr="00CB349A">
        <w:rPr>
          <w:vertAlign w:val="superscript"/>
        </w:rPr>
        <w:t>2-</w:t>
      </w:r>
      <w:r w:rsidRPr="00CB349A">
        <w:rPr>
          <w:vertAlign w:val="subscript"/>
        </w:rPr>
        <w:t>,</w:t>
      </w:r>
      <w:r w:rsidRPr="00CB349A">
        <w:t xml:space="preserve"> HSO</w:t>
      </w:r>
      <w:r w:rsidRPr="00CB349A">
        <w:rPr>
          <w:vertAlign w:val="subscript"/>
        </w:rPr>
        <w:t>4</w:t>
      </w:r>
      <w:r w:rsidRPr="00CB349A">
        <w:rPr>
          <w:vertAlign w:val="superscript"/>
        </w:rPr>
        <w:t>-</w:t>
      </w:r>
      <w:r>
        <w:t>,</w:t>
      </w:r>
      <w:r w:rsidRPr="00CB349A">
        <w:t xml:space="preserve"> HS</w:t>
      </w:r>
      <w:r w:rsidRPr="00CB349A">
        <w:rPr>
          <w:vertAlign w:val="superscript"/>
        </w:rPr>
        <w:t>-</w:t>
      </w:r>
      <w:r w:rsidRPr="00CB349A">
        <w:t xml:space="preserve">, </w:t>
      </w:r>
      <w:r w:rsidRPr="00CB349A">
        <w:rPr>
          <w:lang w:val="en-US"/>
        </w:rPr>
        <w:t>H</w:t>
      </w:r>
      <w:r w:rsidRPr="00CB349A">
        <w:rPr>
          <w:vertAlign w:val="subscript"/>
        </w:rPr>
        <w:t>2</w:t>
      </w:r>
      <w:r w:rsidRPr="00CB349A">
        <w:rPr>
          <w:lang w:val="en-US"/>
        </w:rPr>
        <w:t>S</w:t>
      </w:r>
      <w:r w:rsidRPr="00CB349A">
        <w:t xml:space="preserve"> и S</w:t>
      </w:r>
      <w:r w:rsidRPr="00CB349A">
        <w:rPr>
          <w:vertAlign w:val="superscript"/>
        </w:rPr>
        <w:t>0</w:t>
      </w:r>
      <w:r w:rsidRPr="00CB349A">
        <w:t>)</w:t>
      </w:r>
      <w:r>
        <w:t>, а также обоснована</w:t>
      </w:r>
      <w:r w:rsidRPr="00CB349A">
        <w:t xml:space="preserve"> возможность нахождения в них и других ее соединений, в том числе и тиосульфатов и сульфитов, являющихся промежуточными продуктами в процессах восстановления - окисления серы. Такие </w:t>
      </w:r>
      <w:r w:rsidRPr="00CB349A">
        <w:lastRenderedPageBreak/>
        <w:t>формы серы были установлены</w:t>
      </w:r>
      <w:r>
        <w:t xml:space="preserve"> при КР-спектроскопии</w:t>
      </w:r>
      <w:r w:rsidRPr="00CB349A">
        <w:t xml:space="preserve"> флюидных включений в рудном кварце Калгутинского месторождения. </w:t>
      </w:r>
    </w:p>
    <w:p w:rsidR="001936C8" w:rsidRPr="00672295" w:rsidRDefault="001936C8" w:rsidP="001936C8">
      <w:pPr>
        <w:spacing w:line="360" w:lineRule="auto"/>
        <w:ind w:firstLine="709"/>
        <w:jc w:val="both"/>
      </w:pPr>
      <w:r>
        <w:t xml:space="preserve">5. </w:t>
      </w:r>
      <w:r w:rsidRPr="00C849B8">
        <w:t>На основе рассчитанных стандартных термодинамических свойств твёрдых растворов A</w:t>
      </w:r>
      <w:r w:rsidRPr="00C849B8">
        <w:rPr>
          <w:lang w:val="en-US"/>
        </w:rPr>
        <w:t>g</w:t>
      </w:r>
      <w:r w:rsidRPr="00C849B8">
        <w:rPr>
          <w:vertAlign w:val="subscript"/>
        </w:rPr>
        <w:t>2</w:t>
      </w:r>
      <w:r w:rsidRPr="00C849B8">
        <w:t>(</w:t>
      </w:r>
      <w:r w:rsidRPr="00C849B8">
        <w:rPr>
          <w:lang w:val="en-US"/>
        </w:rPr>
        <w:t>S</w:t>
      </w:r>
      <w:r w:rsidRPr="00C849B8">
        <w:t>,</w:t>
      </w:r>
      <w:r w:rsidRPr="00C849B8">
        <w:rPr>
          <w:lang w:val="en-US"/>
        </w:rPr>
        <w:t>Se</w:t>
      </w:r>
      <w:r w:rsidRPr="00C849B8">
        <w:t xml:space="preserve">) был проведён термодинамический анализ условий устойчивости сульфоселенидов серебра в системе </w:t>
      </w:r>
      <w:r w:rsidRPr="00C849B8">
        <w:rPr>
          <w:lang w:val="en-US"/>
        </w:rPr>
        <w:t>Ag</w:t>
      </w:r>
      <w:r w:rsidRPr="00C849B8">
        <w:t>–</w:t>
      </w:r>
      <w:r w:rsidRPr="00C849B8">
        <w:rPr>
          <w:lang w:val="en-US"/>
        </w:rPr>
        <w:t>S</w:t>
      </w:r>
      <w:r w:rsidRPr="00C849B8">
        <w:t>–</w:t>
      </w:r>
      <w:r w:rsidRPr="00C849B8">
        <w:rPr>
          <w:lang w:val="en-US"/>
        </w:rPr>
        <w:t>Se</w:t>
      </w:r>
      <w:r w:rsidRPr="00C849B8">
        <w:t>–</w:t>
      </w:r>
      <w:r w:rsidRPr="00C849B8">
        <w:rPr>
          <w:lang w:val="en-US"/>
        </w:rPr>
        <w:t>H</w:t>
      </w:r>
      <w:r w:rsidRPr="00C849B8">
        <w:rPr>
          <w:vertAlign w:val="subscript"/>
        </w:rPr>
        <w:t>2</w:t>
      </w:r>
      <w:r w:rsidRPr="00C849B8">
        <w:rPr>
          <w:lang w:val="en-US"/>
        </w:rPr>
        <w:t>O</w:t>
      </w:r>
      <w:r>
        <w:t xml:space="preserve"> и определены поля</w:t>
      </w:r>
      <w:r w:rsidRPr="00C849B8">
        <w:t xml:space="preserve"> устойчивости фаз разного состава </w:t>
      </w:r>
      <w:r w:rsidRPr="00C849B8">
        <w:rPr>
          <w:lang w:val="en-US"/>
        </w:rPr>
        <w:t>Ag</w:t>
      </w:r>
      <w:r w:rsidRPr="00C849B8">
        <w:rPr>
          <w:vertAlign w:val="subscript"/>
        </w:rPr>
        <w:t>2</w:t>
      </w:r>
      <w:r w:rsidRPr="00C849B8">
        <w:rPr>
          <w:lang w:val="en-US"/>
        </w:rPr>
        <w:t>S</w:t>
      </w:r>
      <w:r w:rsidRPr="00C849B8">
        <w:rPr>
          <w:vertAlign w:val="subscript"/>
        </w:rPr>
        <w:t>1-</w:t>
      </w:r>
      <w:r w:rsidRPr="00C849B8">
        <w:rPr>
          <w:vertAlign w:val="subscript"/>
          <w:lang w:val="en-US"/>
        </w:rPr>
        <w:t>x</w:t>
      </w:r>
      <w:r w:rsidRPr="00C849B8">
        <w:rPr>
          <w:lang w:val="en-US"/>
        </w:rPr>
        <w:t>Se</w:t>
      </w:r>
      <w:r w:rsidRPr="00C849B8">
        <w:rPr>
          <w:vertAlign w:val="subscript"/>
          <w:lang w:val="en-US"/>
        </w:rPr>
        <w:t>x</w:t>
      </w:r>
      <w:r w:rsidRPr="00C849B8">
        <w:t xml:space="preserve"> (с шагом х=0.25, где 0≤х≤1) в координатах </w:t>
      </w:r>
      <w:r w:rsidRPr="00C849B8">
        <w:rPr>
          <w:lang w:val="en-US"/>
        </w:rPr>
        <w:t>Eh</w:t>
      </w:r>
      <w:r w:rsidRPr="00C849B8">
        <w:t xml:space="preserve"> – </w:t>
      </w:r>
      <w:r w:rsidRPr="00C849B8">
        <w:rPr>
          <w:lang w:val="en-US"/>
        </w:rPr>
        <w:t>pH</w:t>
      </w:r>
      <w:r w:rsidRPr="00C849B8">
        <w:t xml:space="preserve"> (25</w:t>
      </w:r>
      <w:r w:rsidRPr="00C849B8">
        <w:rPr>
          <w:bCs/>
        </w:rPr>
        <w:t>°</w:t>
      </w:r>
      <w:r w:rsidRPr="00C849B8">
        <w:t xml:space="preserve">С, 1 бар), </w:t>
      </w:r>
      <w:r w:rsidRPr="00C849B8">
        <w:rPr>
          <w:lang w:val="en-US"/>
        </w:rPr>
        <w:t>log</w:t>
      </w:r>
      <w:r w:rsidRPr="00C849B8">
        <w:t>ƒ</w:t>
      </w:r>
      <w:r w:rsidRPr="00C849B8">
        <w:rPr>
          <w:lang w:val="en-US"/>
        </w:rPr>
        <w:t>O</w:t>
      </w:r>
      <w:r w:rsidRPr="00C849B8">
        <w:rPr>
          <w:vertAlign w:val="subscript"/>
        </w:rPr>
        <w:t xml:space="preserve">2 </w:t>
      </w:r>
      <w:r w:rsidRPr="00C849B8">
        <w:t xml:space="preserve">– </w:t>
      </w:r>
      <w:r w:rsidRPr="00C849B8">
        <w:rPr>
          <w:lang w:val="en-US"/>
        </w:rPr>
        <w:t>pH</w:t>
      </w:r>
      <w:r w:rsidRPr="00C849B8">
        <w:t xml:space="preserve"> , </w:t>
      </w:r>
      <w:r w:rsidRPr="00C849B8">
        <w:rPr>
          <w:lang w:val="en-US"/>
        </w:rPr>
        <w:t>l</w:t>
      </w:r>
      <w:r w:rsidRPr="00C849B8">
        <w:t>о</w:t>
      </w:r>
      <w:r w:rsidRPr="00C849B8">
        <w:rPr>
          <w:lang w:val="en-US"/>
        </w:rPr>
        <w:t>g</w:t>
      </w:r>
      <w:r w:rsidRPr="00C849B8">
        <w:t>ƒ</w:t>
      </w:r>
      <w:r w:rsidRPr="00C849B8">
        <w:rPr>
          <w:lang w:val="en-US"/>
        </w:rPr>
        <w:t>S</w:t>
      </w:r>
      <w:r w:rsidRPr="00C849B8">
        <w:rPr>
          <w:vertAlign w:val="subscript"/>
        </w:rPr>
        <w:t xml:space="preserve">2 </w:t>
      </w:r>
      <w:r w:rsidRPr="00C849B8">
        <w:t xml:space="preserve">– </w:t>
      </w:r>
      <w:r w:rsidRPr="00C849B8">
        <w:rPr>
          <w:lang w:val="en-US"/>
        </w:rPr>
        <w:t>T</w:t>
      </w:r>
      <w:r w:rsidRPr="00C849B8">
        <w:t xml:space="preserve">, </w:t>
      </w:r>
      <w:r w:rsidRPr="00C849B8">
        <w:rPr>
          <w:lang w:val="en-US"/>
        </w:rPr>
        <w:t>l</w:t>
      </w:r>
      <w:r w:rsidRPr="00C849B8">
        <w:t>о</w:t>
      </w:r>
      <w:r w:rsidRPr="00C849B8">
        <w:rPr>
          <w:lang w:val="en-US"/>
        </w:rPr>
        <w:t>g</w:t>
      </w:r>
      <w:r w:rsidRPr="00C849B8">
        <w:t>ƒ</w:t>
      </w:r>
      <w:r w:rsidRPr="00C849B8">
        <w:rPr>
          <w:lang w:val="en-US"/>
        </w:rPr>
        <w:t>Se</w:t>
      </w:r>
      <w:r w:rsidRPr="00C849B8">
        <w:rPr>
          <w:vertAlign w:val="subscript"/>
        </w:rPr>
        <w:t xml:space="preserve">2 </w:t>
      </w:r>
      <w:r w:rsidRPr="00C849B8">
        <w:t xml:space="preserve">– </w:t>
      </w:r>
      <w:r w:rsidRPr="00C849B8">
        <w:rPr>
          <w:lang w:val="en-US"/>
        </w:rPr>
        <w:t>T</w:t>
      </w:r>
      <w:r w:rsidRPr="00C849B8">
        <w:t xml:space="preserve"> и </w:t>
      </w:r>
      <w:r w:rsidRPr="00C849B8">
        <w:rPr>
          <w:lang w:val="en-US"/>
        </w:rPr>
        <w:t>log</w:t>
      </w:r>
      <w:r w:rsidRPr="00C849B8">
        <w:t>ƒ</w:t>
      </w:r>
      <w:r w:rsidRPr="00C849B8">
        <w:rPr>
          <w:lang w:val="en-US"/>
        </w:rPr>
        <w:t>S</w:t>
      </w:r>
      <w:r w:rsidRPr="00C849B8">
        <w:rPr>
          <w:vertAlign w:val="subscript"/>
        </w:rPr>
        <w:t>2</w:t>
      </w:r>
      <w:r w:rsidRPr="00C849B8">
        <w:t xml:space="preserve"> – </w:t>
      </w:r>
      <w:r w:rsidRPr="00C849B8">
        <w:rPr>
          <w:lang w:val="en-US"/>
        </w:rPr>
        <w:t>log</w:t>
      </w:r>
      <w:r w:rsidRPr="00C849B8">
        <w:t>ƒ</w:t>
      </w:r>
      <w:r w:rsidRPr="00C849B8">
        <w:rPr>
          <w:lang w:val="en-US"/>
        </w:rPr>
        <w:t>Se</w:t>
      </w:r>
      <w:r w:rsidRPr="00C849B8">
        <w:rPr>
          <w:vertAlign w:val="subscript"/>
        </w:rPr>
        <w:t>2</w:t>
      </w:r>
      <w:r w:rsidRPr="00C849B8">
        <w:t xml:space="preserve"> (100–300</w:t>
      </w:r>
      <w:r w:rsidRPr="00C849B8">
        <w:rPr>
          <w:bCs/>
        </w:rPr>
        <w:t>°</w:t>
      </w:r>
      <w:r w:rsidRPr="00C849B8">
        <w:t>С, 1–300 бар)</w:t>
      </w:r>
      <w:r>
        <w:t>.</w:t>
      </w:r>
    </w:p>
    <w:p w:rsidR="001936C8" w:rsidRPr="00672295" w:rsidRDefault="001936C8" w:rsidP="001936C8">
      <w:pPr>
        <w:ind w:right="-6" w:firstLine="709"/>
        <w:jc w:val="both"/>
      </w:pPr>
    </w:p>
    <w:p w:rsidR="00524BBF" w:rsidRDefault="001936C8" w:rsidP="00632B15">
      <w:pPr>
        <w:tabs>
          <w:tab w:val="left" w:pos="-3828"/>
        </w:tabs>
        <w:spacing w:line="360" w:lineRule="auto"/>
        <w:ind w:firstLine="709"/>
        <w:rPr>
          <w:b/>
        </w:rPr>
      </w:pPr>
      <w:r>
        <w:rPr>
          <w:b/>
        </w:rPr>
        <w:br w:type="page"/>
      </w:r>
      <w:r w:rsidR="00524BBF" w:rsidRPr="006F1984">
        <w:rPr>
          <w:b/>
        </w:rPr>
        <w:lastRenderedPageBreak/>
        <w:t>Введение</w:t>
      </w:r>
    </w:p>
    <w:p w:rsidR="00524BBF" w:rsidRPr="001936C8" w:rsidRDefault="00524BBF" w:rsidP="00632B15">
      <w:pPr>
        <w:tabs>
          <w:tab w:val="left" w:pos="-3828"/>
        </w:tabs>
        <w:autoSpaceDE w:val="0"/>
        <w:autoSpaceDN w:val="0"/>
        <w:adjustRightInd w:val="0"/>
        <w:spacing w:line="360" w:lineRule="auto"/>
        <w:ind w:firstLine="709"/>
        <w:jc w:val="both"/>
        <w:rPr>
          <w:iCs/>
        </w:rPr>
      </w:pPr>
      <w:r w:rsidRPr="001936C8">
        <w:rPr>
          <w:iCs/>
        </w:rPr>
        <w:t xml:space="preserve">Целью исследований по проекту является: </w:t>
      </w:r>
      <w:r w:rsidRPr="001936C8">
        <w:rPr>
          <w:bCs/>
          <w:iCs/>
        </w:rPr>
        <w:t xml:space="preserve">на основе изотопно-геохронологических, изотопно-геохимических и термобарогеохимических исследований, экспериментального и термодинамического моделирования определить условия зарождения и развития мантийно-коровых рудно-магматических систем </w:t>
      </w:r>
      <w:r w:rsidRPr="001936C8">
        <w:rPr>
          <w:bCs/>
          <w:iCs/>
          <w:lang w:val="en-US"/>
        </w:rPr>
        <w:t>Cu</w:t>
      </w:r>
      <w:r w:rsidRPr="001936C8">
        <w:rPr>
          <w:bCs/>
          <w:iCs/>
        </w:rPr>
        <w:t>-</w:t>
      </w:r>
      <w:r w:rsidRPr="001936C8">
        <w:rPr>
          <w:bCs/>
          <w:iCs/>
          <w:lang w:val="en-US"/>
        </w:rPr>
        <w:t>Mo</w:t>
      </w:r>
      <w:r w:rsidRPr="001936C8">
        <w:rPr>
          <w:bCs/>
          <w:iCs/>
        </w:rPr>
        <w:t xml:space="preserve"> (</w:t>
      </w:r>
      <w:r w:rsidRPr="001936C8">
        <w:rPr>
          <w:bCs/>
          <w:iCs/>
          <w:lang w:val="en-US"/>
        </w:rPr>
        <w:t>Au</w:t>
      </w:r>
      <w:r w:rsidRPr="001936C8">
        <w:rPr>
          <w:bCs/>
          <w:iCs/>
        </w:rPr>
        <w:t xml:space="preserve">), </w:t>
      </w:r>
      <w:r w:rsidRPr="001936C8">
        <w:rPr>
          <w:bCs/>
          <w:iCs/>
          <w:lang w:val="en-US"/>
        </w:rPr>
        <w:t>Au</w:t>
      </w:r>
      <w:r w:rsidRPr="001936C8">
        <w:rPr>
          <w:bCs/>
          <w:iCs/>
        </w:rPr>
        <w:t>-</w:t>
      </w:r>
      <w:r w:rsidRPr="001936C8">
        <w:rPr>
          <w:bCs/>
          <w:iCs/>
          <w:lang w:val="en-US"/>
        </w:rPr>
        <w:t>Ag</w:t>
      </w:r>
      <w:r w:rsidRPr="001936C8">
        <w:rPr>
          <w:bCs/>
          <w:iCs/>
        </w:rPr>
        <w:t>-</w:t>
      </w:r>
      <w:r w:rsidRPr="001936C8">
        <w:rPr>
          <w:bCs/>
          <w:iCs/>
          <w:lang w:val="en-US"/>
        </w:rPr>
        <w:t>Te</w:t>
      </w:r>
      <w:r w:rsidRPr="001936C8">
        <w:rPr>
          <w:bCs/>
          <w:iCs/>
        </w:rPr>
        <w:t>, редкометалльных и других типов месторождений, выявить специфику их флюидного режима и установить главные геологические, геохимические и физико-химические факторы, определяющих их высокую рудопродуктивность</w:t>
      </w:r>
    </w:p>
    <w:p w:rsidR="00524BBF" w:rsidRPr="001936C8" w:rsidRDefault="00524BBF" w:rsidP="00632B15">
      <w:pPr>
        <w:tabs>
          <w:tab w:val="left" w:pos="-3828"/>
        </w:tabs>
        <w:autoSpaceDE w:val="0"/>
        <w:autoSpaceDN w:val="0"/>
        <w:adjustRightInd w:val="0"/>
        <w:spacing w:line="360" w:lineRule="auto"/>
        <w:ind w:firstLine="709"/>
        <w:jc w:val="both"/>
      </w:pPr>
      <w:r w:rsidRPr="001936C8">
        <w:t>Работы по проекту включают решение задач по четырем взаимосвязанным блокам исследований:</w:t>
      </w:r>
    </w:p>
    <w:p w:rsidR="00524BBF" w:rsidRPr="001936C8" w:rsidRDefault="00524BBF" w:rsidP="00632B15">
      <w:pPr>
        <w:tabs>
          <w:tab w:val="left" w:pos="-3828"/>
        </w:tabs>
        <w:autoSpaceDE w:val="0"/>
        <w:autoSpaceDN w:val="0"/>
        <w:adjustRightInd w:val="0"/>
        <w:spacing w:line="360" w:lineRule="auto"/>
        <w:ind w:firstLine="709"/>
        <w:jc w:val="both"/>
        <w:rPr>
          <w:iCs/>
        </w:rPr>
      </w:pPr>
      <w:r w:rsidRPr="001936C8">
        <w:rPr>
          <w:iCs/>
        </w:rPr>
        <w:t xml:space="preserve">1. На основе геологических и изотопно-геохронологических  исследований изучить хронологию развития мантийно-коровых рудно-магматических систем </w:t>
      </w:r>
      <w:r w:rsidRPr="001936C8">
        <w:rPr>
          <w:iCs/>
          <w:lang w:val="en-US"/>
        </w:rPr>
        <w:t>Cu</w:t>
      </w:r>
      <w:r w:rsidRPr="001936C8">
        <w:rPr>
          <w:iCs/>
        </w:rPr>
        <w:t>-</w:t>
      </w:r>
      <w:r w:rsidRPr="001936C8">
        <w:rPr>
          <w:iCs/>
          <w:lang w:val="en-US"/>
        </w:rPr>
        <w:t>Mo</w:t>
      </w:r>
      <w:r w:rsidRPr="001936C8">
        <w:rPr>
          <w:iCs/>
        </w:rPr>
        <w:t xml:space="preserve"> (</w:t>
      </w:r>
      <w:r w:rsidRPr="001936C8">
        <w:rPr>
          <w:iCs/>
          <w:lang w:val="en-US"/>
        </w:rPr>
        <w:t>Au</w:t>
      </w:r>
      <w:r w:rsidRPr="001936C8">
        <w:rPr>
          <w:iCs/>
        </w:rPr>
        <w:t xml:space="preserve">), </w:t>
      </w:r>
      <w:r w:rsidRPr="001936C8">
        <w:rPr>
          <w:iCs/>
          <w:lang w:val="en-US"/>
        </w:rPr>
        <w:t>Au</w:t>
      </w:r>
      <w:r w:rsidRPr="001936C8">
        <w:rPr>
          <w:iCs/>
        </w:rPr>
        <w:t>-</w:t>
      </w:r>
      <w:r w:rsidRPr="001936C8">
        <w:rPr>
          <w:iCs/>
          <w:lang w:val="en-US"/>
        </w:rPr>
        <w:t>Ag</w:t>
      </w:r>
      <w:r w:rsidRPr="001936C8">
        <w:rPr>
          <w:iCs/>
        </w:rPr>
        <w:t>-</w:t>
      </w:r>
      <w:r w:rsidRPr="001936C8">
        <w:rPr>
          <w:iCs/>
          <w:lang w:val="en-US"/>
        </w:rPr>
        <w:t>Te</w:t>
      </w:r>
      <w:r w:rsidRPr="001936C8">
        <w:rPr>
          <w:iCs/>
        </w:rPr>
        <w:t>, редкометалльных и других типов месторождений и обосновать пространственно-временные и генетические связи оруденения с конкретными типами магматических комплексов.</w:t>
      </w:r>
    </w:p>
    <w:p w:rsidR="00524BBF" w:rsidRPr="001936C8" w:rsidRDefault="00524BBF" w:rsidP="00632B15">
      <w:pPr>
        <w:tabs>
          <w:tab w:val="left" w:pos="-3828"/>
        </w:tabs>
        <w:autoSpaceDE w:val="0"/>
        <w:autoSpaceDN w:val="0"/>
        <w:adjustRightInd w:val="0"/>
        <w:spacing w:line="360" w:lineRule="auto"/>
        <w:ind w:firstLine="709"/>
        <w:jc w:val="both"/>
        <w:rPr>
          <w:iCs/>
        </w:rPr>
      </w:pPr>
      <w:r w:rsidRPr="001936C8">
        <w:rPr>
          <w:iCs/>
        </w:rPr>
        <w:t xml:space="preserve">2.  По данным изотопно-геохимических (изотопы Pb, Sr, S, </w:t>
      </w:r>
      <w:r w:rsidRPr="001936C8">
        <w:rPr>
          <w:iCs/>
          <w:lang w:val="en-US"/>
        </w:rPr>
        <w:t>Os</w:t>
      </w:r>
      <w:r w:rsidRPr="001936C8">
        <w:rPr>
          <w:iCs/>
        </w:rPr>
        <w:t xml:space="preserve"> и др.) и геохимических (</w:t>
      </w:r>
      <w:r w:rsidRPr="001936C8">
        <w:rPr>
          <w:iCs/>
          <w:lang w:val="en-US"/>
        </w:rPr>
        <w:t>Hg</w:t>
      </w:r>
      <w:r w:rsidRPr="001936C8">
        <w:rPr>
          <w:iCs/>
        </w:rPr>
        <w:t xml:space="preserve">, </w:t>
      </w:r>
      <w:r w:rsidRPr="001936C8">
        <w:rPr>
          <w:iCs/>
          <w:lang w:val="en-US"/>
        </w:rPr>
        <w:t>As</w:t>
      </w:r>
      <w:r w:rsidRPr="001936C8">
        <w:rPr>
          <w:iCs/>
        </w:rPr>
        <w:t xml:space="preserve">, </w:t>
      </w:r>
      <w:r w:rsidRPr="001936C8">
        <w:rPr>
          <w:iCs/>
          <w:lang w:val="en-US"/>
        </w:rPr>
        <w:t>Sb</w:t>
      </w:r>
      <w:r w:rsidRPr="001936C8">
        <w:rPr>
          <w:iCs/>
        </w:rPr>
        <w:t xml:space="preserve">, </w:t>
      </w:r>
      <w:r w:rsidRPr="001936C8">
        <w:rPr>
          <w:iCs/>
          <w:lang w:val="en-US"/>
        </w:rPr>
        <w:t>Te</w:t>
      </w:r>
      <w:r w:rsidRPr="001936C8">
        <w:rPr>
          <w:iCs/>
        </w:rPr>
        <w:t xml:space="preserve">, </w:t>
      </w:r>
      <w:r w:rsidRPr="001936C8">
        <w:rPr>
          <w:iCs/>
          <w:lang w:val="en-US"/>
        </w:rPr>
        <w:t>Ni</w:t>
      </w:r>
      <w:r w:rsidRPr="001936C8">
        <w:rPr>
          <w:iCs/>
        </w:rPr>
        <w:t xml:space="preserve">, </w:t>
      </w:r>
      <w:r w:rsidRPr="001936C8">
        <w:rPr>
          <w:iCs/>
          <w:lang w:val="en-US"/>
        </w:rPr>
        <w:t>Co</w:t>
      </w:r>
      <w:r w:rsidRPr="001936C8">
        <w:rPr>
          <w:iCs/>
        </w:rPr>
        <w:t>, МПГ и др.) исследований для типовых рудных узлов обосновать генетическую связь эндогенного оруденения с конкретными проявлениями магматизма и оценить роль магматических и заимствованных источников рудного вещества.</w:t>
      </w:r>
    </w:p>
    <w:p w:rsidR="00524BBF" w:rsidRPr="001936C8" w:rsidRDefault="00524BBF" w:rsidP="00632B15">
      <w:pPr>
        <w:tabs>
          <w:tab w:val="left" w:pos="-3828"/>
        </w:tabs>
        <w:autoSpaceDE w:val="0"/>
        <w:autoSpaceDN w:val="0"/>
        <w:adjustRightInd w:val="0"/>
        <w:spacing w:line="360" w:lineRule="auto"/>
        <w:ind w:firstLine="709"/>
        <w:jc w:val="both"/>
        <w:rPr>
          <w:bCs/>
        </w:rPr>
      </w:pPr>
      <w:r w:rsidRPr="001936C8">
        <w:rPr>
          <w:iCs/>
        </w:rPr>
        <w:t xml:space="preserve">3. Методами термобарогеохимии, экспериметального и термодинамического моделирования изучить условия генерации окисленных магматогенных флюидов, специфику их состава и металлоносности и установить основные параметры и главные факторы  </w:t>
      </w:r>
      <w:r w:rsidRPr="001936C8">
        <w:rPr>
          <w:bCs/>
        </w:rPr>
        <w:t xml:space="preserve">формирования разных типов оруденения. </w:t>
      </w:r>
    </w:p>
    <w:p w:rsidR="00524BBF" w:rsidRPr="001936C8" w:rsidRDefault="001936C8" w:rsidP="00632B15">
      <w:pPr>
        <w:tabs>
          <w:tab w:val="left" w:pos="-3828"/>
        </w:tabs>
        <w:autoSpaceDE w:val="0"/>
        <w:autoSpaceDN w:val="0"/>
        <w:adjustRightInd w:val="0"/>
        <w:spacing w:line="360" w:lineRule="auto"/>
        <w:ind w:firstLine="709"/>
        <w:jc w:val="both"/>
        <w:rPr>
          <w:b/>
          <w:bCs/>
        </w:rPr>
      </w:pPr>
      <w:r>
        <w:rPr>
          <w:b/>
          <w:bCs/>
        </w:rPr>
        <w:br w:type="page"/>
      </w:r>
      <w:r w:rsidR="00524BBF" w:rsidRPr="001936C8">
        <w:rPr>
          <w:b/>
          <w:bCs/>
        </w:rPr>
        <w:lastRenderedPageBreak/>
        <w:t>1. Районы работ</w:t>
      </w:r>
    </w:p>
    <w:p w:rsidR="00524BBF" w:rsidRPr="001936C8" w:rsidRDefault="00524BBF" w:rsidP="00632B15">
      <w:pPr>
        <w:tabs>
          <w:tab w:val="left" w:pos="-3828"/>
        </w:tabs>
        <w:autoSpaceDE w:val="0"/>
        <w:autoSpaceDN w:val="0"/>
        <w:adjustRightInd w:val="0"/>
        <w:spacing w:line="360" w:lineRule="auto"/>
        <w:ind w:firstLine="709"/>
        <w:jc w:val="both"/>
        <w:rPr>
          <w:iCs/>
        </w:rPr>
      </w:pPr>
      <w:r w:rsidRPr="001936C8">
        <w:rPr>
          <w:iCs/>
        </w:rPr>
        <w:t xml:space="preserve">В </w:t>
      </w:r>
      <w:smartTag w:uri="urn:schemas-microsoft-com:office:smarttags" w:element="metricconverter">
        <w:smartTagPr>
          <w:attr w:name="ProductID" w:val="2014 г"/>
        </w:smartTagPr>
        <w:r w:rsidRPr="001936C8">
          <w:rPr>
            <w:iCs/>
          </w:rPr>
          <w:t>2014 г</w:t>
        </w:r>
      </w:smartTag>
      <w:r w:rsidRPr="001936C8">
        <w:rPr>
          <w:iCs/>
        </w:rPr>
        <w:t>. были проведены экспедиционные полевые работы на выбранных в качестве базовых полигонов рудных узлах с Au-Ag-Te и Cu-Mo (Au)-порфировым оруденением: 1) Тыркандинский рудный узел в Центральном Алдане (позднемезозойский шелочной магматизм и связанное с ним Au-Ag-Te оруденение); 2) Егорьевский рудный узел на Салаире (гранитоидный и базитовый магматизм и Cu-Mo (Au)-порфировое и Au-Ag-Te оруденение); 3) Кабурчакский рудный узел, Каларское Au-Ag-Te месторождение в Горной Шории; 4) Олон-Оботский рудный узел в  Южно-Гобийском золоторудном поясе (щелочной и гранитоидный магматизм и Au-Ag-Te, Au-</w:t>
      </w:r>
      <w:r w:rsidRPr="001936C8">
        <w:rPr>
          <w:iCs/>
          <w:lang w:val="en-US"/>
        </w:rPr>
        <w:t>Sb</w:t>
      </w:r>
      <w:r w:rsidRPr="001936C8">
        <w:rPr>
          <w:iCs/>
        </w:rPr>
        <w:t>-Hg и редкометалльное оруденение); 5) Баян-Гольский рудный узел в Северной Монголии (щелочной магматизм и Au-Te и Au-Cu оруденение); 6) Бумбатский рудный узел в Озерной зоне Западной Монголии (гранитоидный и базитовый магматизм и Cu-Mo (Au)-порфировое и Au-Ag-Te оруденение); 7) Лугоканский рудный узел в Восточном Забайкалье (Cu-Mo (Au)-порфировое, Au-</w:t>
      </w:r>
      <w:r w:rsidRPr="001936C8">
        <w:rPr>
          <w:iCs/>
          <w:lang w:val="en-US"/>
        </w:rPr>
        <w:t>Bi</w:t>
      </w:r>
      <w:r w:rsidRPr="001936C8">
        <w:rPr>
          <w:iCs/>
        </w:rPr>
        <w:t xml:space="preserve"> и </w:t>
      </w:r>
      <w:r w:rsidRPr="001936C8">
        <w:rPr>
          <w:iCs/>
          <w:lang w:val="en-US"/>
        </w:rPr>
        <w:t>Au</w:t>
      </w:r>
      <w:r w:rsidRPr="001936C8">
        <w:rPr>
          <w:iCs/>
        </w:rPr>
        <w:t>-</w:t>
      </w:r>
      <w:r w:rsidRPr="001936C8">
        <w:rPr>
          <w:iCs/>
          <w:lang w:val="en-US"/>
        </w:rPr>
        <w:t>Sb</w:t>
      </w:r>
      <w:r w:rsidRPr="001936C8">
        <w:rPr>
          <w:iCs/>
        </w:rPr>
        <w:t>-</w:t>
      </w:r>
      <w:r w:rsidRPr="001936C8">
        <w:rPr>
          <w:iCs/>
          <w:lang w:val="en-US"/>
        </w:rPr>
        <w:t>Hg</w:t>
      </w:r>
      <w:r w:rsidRPr="001936C8">
        <w:rPr>
          <w:iCs/>
        </w:rPr>
        <w:t xml:space="preserve"> оруденение  </w:t>
      </w:r>
    </w:p>
    <w:p w:rsidR="00524BBF" w:rsidRPr="00632B15" w:rsidRDefault="00524BBF" w:rsidP="00632B15">
      <w:pPr>
        <w:tabs>
          <w:tab w:val="left" w:pos="-3828"/>
        </w:tabs>
        <w:spacing w:line="360" w:lineRule="auto"/>
        <w:ind w:firstLine="709"/>
        <w:jc w:val="both"/>
        <w:rPr>
          <w:b/>
        </w:rPr>
      </w:pPr>
      <w:r w:rsidRPr="001936C8">
        <w:rPr>
          <w:b/>
          <w:bCs/>
        </w:rPr>
        <w:t>2</w:t>
      </w:r>
      <w:r w:rsidR="00632B15">
        <w:rPr>
          <w:b/>
          <w:bCs/>
        </w:rPr>
        <w:t xml:space="preserve"> </w:t>
      </w:r>
      <w:r w:rsidRPr="00632B15">
        <w:rPr>
          <w:b/>
          <w:iCs/>
        </w:rPr>
        <w:t>Изотопно-геохронологические исследования</w:t>
      </w:r>
    </w:p>
    <w:p w:rsidR="00524BBF" w:rsidRPr="001936C8" w:rsidRDefault="00524BBF" w:rsidP="00632B15">
      <w:pPr>
        <w:tabs>
          <w:tab w:val="left" w:pos="-3828"/>
        </w:tabs>
        <w:spacing w:line="360" w:lineRule="auto"/>
        <w:ind w:firstLine="709"/>
        <w:jc w:val="both"/>
        <w:rPr>
          <w:bCs/>
        </w:rPr>
      </w:pPr>
      <w:r w:rsidRPr="001936C8">
        <w:t>На основе обобщения имеющихся литературных данных и результатов проведенных авторами изотопно-геохронологических исследований (</w:t>
      </w:r>
      <w:r w:rsidRPr="001936C8">
        <w:rPr>
          <w:lang w:val="en-US"/>
        </w:rPr>
        <w:t>Ar</w:t>
      </w:r>
      <w:r w:rsidRPr="001936C8">
        <w:t>-</w:t>
      </w:r>
      <w:r w:rsidRPr="001936C8">
        <w:rPr>
          <w:lang w:val="en-US"/>
        </w:rPr>
        <w:t>Ar</w:t>
      </w:r>
      <w:r w:rsidRPr="001936C8">
        <w:t xml:space="preserve">, </w:t>
      </w:r>
      <w:r w:rsidRPr="001936C8">
        <w:rPr>
          <w:lang w:val="en-US"/>
        </w:rPr>
        <w:t>U</w:t>
      </w:r>
      <w:r w:rsidRPr="001936C8">
        <w:t>-</w:t>
      </w:r>
      <w:r w:rsidRPr="001936C8">
        <w:rPr>
          <w:lang w:val="en-US"/>
        </w:rPr>
        <w:t>Pb</w:t>
      </w:r>
      <w:r w:rsidRPr="001936C8">
        <w:t>-</w:t>
      </w:r>
      <w:r w:rsidRPr="001936C8">
        <w:rPr>
          <w:lang w:val="en-US"/>
        </w:rPr>
        <w:t>SHRIMP</w:t>
      </w:r>
      <w:r w:rsidRPr="001936C8">
        <w:t xml:space="preserve">, </w:t>
      </w:r>
      <w:r w:rsidRPr="001936C8">
        <w:rPr>
          <w:lang w:val="en-US"/>
        </w:rPr>
        <w:t>Re</w:t>
      </w:r>
      <w:r w:rsidRPr="001936C8">
        <w:t>-</w:t>
      </w:r>
      <w:r w:rsidRPr="001936C8">
        <w:rPr>
          <w:lang w:val="en-US"/>
        </w:rPr>
        <w:t>Os</w:t>
      </w:r>
      <w:r w:rsidRPr="001936C8">
        <w:t xml:space="preserve"> и </w:t>
      </w:r>
      <w:r w:rsidRPr="001936C8">
        <w:rPr>
          <w:lang w:val="en-US"/>
        </w:rPr>
        <w:t>Rb</w:t>
      </w:r>
      <w:r w:rsidRPr="001936C8">
        <w:t>-</w:t>
      </w:r>
      <w:r w:rsidRPr="001936C8">
        <w:rPr>
          <w:lang w:val="en-US"/>
        </w:rPr>
        <w:t>Sr</w:t>
      </w:r>
      <w:r w:rsidRPr="001936C8">
        <w:t>) хронологии развития процессов магматизма и рудообразования в центральной части (Забайкальский и Верхнеамурский сегменты) Монголо-Охотского металлогенического пояса и обрамляющих его структурах, установлено:</w:t>
      </w:r>
    </w:p>
    <w:p w:rsidR="00524BBF" w:rsidRPr="001936C8" w:rsidRDefault="00524BBF" w:rsidP="00632B15">
      <w:pPr>
        <w:tabs>
          <w:tab w:val="left" w:pos="-3828"/>
        </w:tabs>
        <w:spacing w:line="360" w:lineRule="auto"/>
        <w:ind w:firstLine="709"/>
        <w:jc w:val="both"/>
        <w:rPr>
          <w:bCs/>
          <w:iCs/>
        </w:rPr>
      </w:pPr>
      <w:r w:rsidRPr="001936C8">
        <w:rPr>
          <w:iCs/>
        </w:rPr>
        <w:t xml:space="preserve">В Монголо-Охотском металлогеническом поясе с запада на восток (Монгольский </w:t>
      </w:r>
      <w:r w:rsidRPr="001936C8">
        <w:rPr>
          <w:iCs/>
          <w:lang w:val="en-US"/>
        </w:rPr>
        <w:sym w:font="Wingdings" w:char="F0E0"/>
      </w:r>
      <w:r w:rsidRPr="001936C8">
        <w:rPr>
          <w:iCs/>
        </w:rPr>
        <w:t xml:space="preserve">  Забайкальский </w:t>
      </w:r>
      <w:r w:rsidRPr="001936C8">
        <w:rPr>
          <w:iCs/>
          <w:lang w:val="en-US"/>
        </w:rPr>
        <w:sym w:font="Wingdings" w:char="F0E0"/>
      </w:r>
      <w:r w:rsidRPr="001936C8">
        <w:rPr>
          <w:iCs/>
        </w:rPr>
        <w:t xml:space="preserve"> Верхнеамурский секторы) установлено существенное омоложение возраста Cu-Mo-порфирового и золото-сульфидно-кварцевого оруденения: Монгольский сектор - 200-170 </w:t>
      </w:r>
      <w:r w:rsidRPr="001936C8">
        <w:rPr>
          <w:iCs/>
          <w:lang w:val="en-US"/>
        </w:rPr>
        <w:sym w:font="Wingdings" w:char="F0E0"/>
      </w:r>
      <w:r w:rsidRPr="001936C8">
        <w:rPr>
          <w:iCs/>
        </w:rPr>
        <w:t xml:space="preserve"> Забайкальский – 165-155 </w:t>
      </w:r>
      <w:r w:rsidRPr="001936C8">
        <w:rPr>
          <w:iCs/>
          <w:lang w:val="en-US"/>
        </w:rPr>
        <w:sym w:font="Wingdings" w:char="F0E0"/>
      </w:r>
      <w:r w:rsidRPr="001936C8">
        <w:rPr>
          <w:iCs/>
        </w:rPr>
        <w:t xml:space="preserve"> Верхнеамурский – 135-120 млн. лет (рис. 1). Такая же направленность изменения возраста выявлена и для эпитермального золото-серебряного оруденения: 150-145 </w:t>
      </w:r>
      <w:r w:rsidRPr="001936C8">
        <w:rPr>
          <w:iCs/>
          <w:lang w:val="en-US"/>
        </w:rPr>
        <w:sym w:font="Wingdings" w:char="F0E0"/>
      </w:r>
      <w:r w:rsidRPr="001936C8">
        <w:rPr>
          <w:iCs/>
        </w:rPr>
        <w:t xml:space="preserve"> 130-120 млн. лет ряда других типов оруденения, что связано с особенностями закрытия Монголо-Охотского океана и формирования ор</w:t>
      </w:r>
      <w:r w:rsidR="001936C8">
        <w:rPr>
          <w:iCs/>
        </w:rPr>
        <w:t>огенных и рифтогенных структур.</w:t>
      </w:r>
    </w:p>
    <w:p w:rsidR="00524BBF" w:rsidRDefault="00524BBF" w:rsidP="00632B15">
      <w:pPr>
        <w:tabs>
          <w:tab w:val="left" w:pos="-3828"/>
        </w:tabs>
        <w:spacing w:line="360" w:lineRule="auto"/>
        <w:ind w:firstLine="709"/>
        <w:jc w:val="both"/>
        <w:rPr>
          <w:i/>
          <w:iCs/>
        </w:rPr>
      </w:pPr>
    </w:p>
    <w:p w:rsidR="00524BBF" w:rsidRPr="003005AB" w:rsidRDefault="00C87744" w:rsidP="00632B15">
      <w:pPr>
        <w:tabs>
          <w:tab w:val="left" w:pos="-3828"/>
        </w:tabs>
        <w:spacing w:line="360" w:lineRule="auto"/>
        <w:jc w:val="both"/>
        <w:rPr>
          <w:i/>
          <w:iCs/>
        </w:rPr>
      </w:pPr>
      <w:bookmarkStart w:id="0" w:name="_GoBack"/>
      <w:r>
        <w:rPr>
          <w:i/>
          <w:iC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30.25pt">
            <v:imagedata r:id="rId8" o:title=""/>
          </v:shape>
        </w:pict>
      </w:r>
      <w:bookmarkEnd w:id="0"/>
    </w:p>
    <w:p w:rsidR="00524BBF" w:rsidRPr="00632B15" w:rsidRDefault="00524BBF" w:rsidP="00632B15">
      <w:pPr>
        <w:tabs>
          <w:tab w:val="left" w:pos="-3828"/>
        </w:tabs>
        <w:ind w:firstLine="709"/>
        <w:jc w:val="both"/>
      </w:pPr>
      <w:r w:rsidRPr="00632B15">
        <w:t>Рис. 1. Возраст оруденения и ассоциирующих с ним магматических комплексов Монголо-Охотского складчатого пояса. Месторождения: 1 – Их-Саала (Cu-Mo) , 2 – Боро (</w:t>
      </w:r>
      <w:r w:rsidRPr="00632B15">
        <w:rPr>
          <w:lang w:val="en-US"/>
        </w:rPr>
        <w:t>Au</w:t>
      </w:r>
      <w:r w:rsidRPr="00632B15">
        <w:t>) , 3 – Гацурт (</w:t>
      </w:r>
      <w:r w:rsidRPr="00632B15">
        <w:rPr>
          <w:lang w:val="en-US"/>
        </w:rPr>
        <w:t>Au</w:t>
      </w:r>
      <w:r w:rsidRPr="00632B15">
        <w:t>), 4 – Жирекен (Cu-Mo), 5 – Шахтама (Cu-Mo), 6 – Култуминское (Cu-Mo), 7 – Дарасунское (</w:t>
      </w:r>
      <w:r w:rsidRPr="00632B15">
        <w:rPr>
          <w:lang w:val="en-US"/>
        </w:rPr>
        <w:t>Au</w:t>
      </w:r>
      <w:r w:rsidRPr="00632B15">
        <w:t>), 8 – Лугоканское (</w:t>
      </w:r>
      <w:r w:rsidRPr="00632B15">
        <w:rPr>
          <w:lang w:val="en-US"/>
        </w:rPr>
        <w:t>Au</w:t>
      </w:r>
      <w:r w:rsidRPr="00632B15">
        <w:t>), 9 – Карийское (</w:t>
      </w:r>
      <w:r w:rsidRPr="00632B15">
        <w:rPr>
          <w:lang w:val="en-US"/>
        </w:rPr>
        <w:t>Au</w:t>
      </w:r>
      <w:r w:rsidRPr="00632B15">
        <w:t>), 10 – Пильненское (</w:t>
      </w:r>
      <w:r w:rsidRPr="00632B15">
        <w:rPr>
          <w:lang w:val="en-US"/>
        </w:rPr>
        <w:t>Au</w:t>
      </w:r>
      <w:r w:rsidRPr="00632B15">
        <w:t>-</w:t>
      </w:r>
      <w:r w:rsidRPr="00632B15">
        <w:rPr>
          <w:lang w:val="en-US"/>
        </w:rPr>
        <w:t>Ag</w:t>
      </w:r>
      <w:r w:rsidRPr="00632B15">
        <w:t>), 11 – Балейское, Тасеевское (</w:t>
      </w:r>
      <w:r w:rsidRPr="00632B15">
        <w:rPr>
          <w:lang w:val="en-US"/>
        </w:rPr>
        <w:t>Au</w:t>
      </w:r>
      <w:r w:rsidRPr="00632B15">
        <w:t>-</w:t>
      </w:r>
      <w:r w:rsidRPr="00632B15">
        <w:rPr>
          <w:lang w:val="en-US"/>
        </w:rPr>
        <w:t>Ag</w:t>
      </w:r>
      <w:r w:rsidRPr="00632B15">
        <w:t>), 12 – Погромное (Au-As), 12 – Нерчинское (Au-As), 14 – Маломырское , (Au-As)  15 – Выходное (Cu-Mo) , 16 – Боргулюканское (Cu-Mo), 17 – Ларбинское (Cu-Mo), 18 – Березитовое (</w:t>
      </w:r>
      <w:r w:rsidRPr="00632B15">
        <w:rPr>
          <w:lang w:val="en-US"/>
        </w:rPr>
        <w:t>Au</w:t>
      </w:r>
      <w:r w:rsidRPr="00632B15">
        <w:t>), 19 – Кировское (</w:t>
      </w:r>
      <w:r w:rsidRPr="00632B15">
        <w:rPr>
          <w:lang w:val="en-US"/>
        </w:rPr>
        <w:t>Au</w:t>
      </w:r>
      <w:r w:rsidRPr="00632B15">
        <w:t>), 20 – Токур (</w:t>
      </w:r>
      <w:r w:rsidRPr="00632B15">
        <w:rPr>
          <w:lang w:val="en-US"/>
        </w:rPr>
        <w:t>Au</w:t>
      </w:r>
      <w:r w:rsidRPr="00632B15">
        <w:t>).</w:t>
      </w:r>
    </w:p>
    <w:p w:rsidR="00524BBF" w:rsidRPr="00DA738B" w:rsidRDefault="00524BBF" w:rsidP="00632B15">
      <w:pPr>
        <w:tabs>
          <w:tab w:val="left" w:pos="-3828"/>
        </w:tabs>
        <w:ind w:firstLine="709"/>
        <w:jc w:val="both"/>
        <w:rPr>
          <w:sz w:val="22"/>
          <w:szCs w:val="22"/>
        </w:rPr>
      </w:pPr>
    </w:p>
    <w:p w:rsidR="00524BBF" w:rsidRPr="00632B15" w:rsidRDefault="00524BBF" w:rsidP="00632B15">
      <w:pPr>
        <w:tabs>
          <w:tab w:val="left" w:pos="-3828"/>
        </w:tabs>
        <w:spacing w:line="360" w:lineRule="auto"/>
        <w:ind w:firstLine="709"/>
        <w:jc w:val="both"/>
        <w:rPr>
          <w:iCs/>
          <w:sz w:val="26"/>
          <w:szCs w:val="26"/>
        </w:rPr>
      </w:pPr>
      <w:r w:rsidRPr="00632B15">
        <w:rPr>
          <w:iCs/>
        </w:rPr>
        <w:t>Для Забайкальского сектора</w:t>
      </w:r>
      <w:r w:rsidRPr="00632B15">
        <w:t xml:space="preserve"> </w:t>
      </w:r>
      <w:r w:rsidRPr="00632B15">
        <w:rPr>
          <w:iCs/>
        </w:rPr>
        <w:t>Монголо-Охотского металлогенического пояса обоснованы возрастные границы двух высокопродуктивных этапов рудообразования(табл. 1):</w:t>
      </w:r>
      <w:r w:rsidRPr="00632B15">
        <w:rPr>
          <w:bCs/>
          <w:iCs/>
        </w:rPr>
        <w:t xml:space="preserve"> 165-155 млн. лет (</w:t>
      </w:r>
      <w:r w:rsidRPr="00632B15">
        <w:rPr>
          <w:iCs/>
        </w:rPr>
        <w:t>J</w:t>
      </w:r>
      <w:r w:rsidRPr="00632B15">
        <w:rPr>
          <w:bCs/>
          <w:iCs/>
          <w:vertAlign w:val="subscript"/>
        </w:rPr>
        <w:t>2-3</w:t>
      </w:r>
      <w:r w:rsidRPr="00632B15">
        <w:rPr>
          <w:iCs/>
        </w:rPr>
        <w:t xml:space="preserve">, орогенный этап), </w:t>
      </w:r>
      <w:r w:rsidRPr="00632B15">
        <w:rPr>
          <w:bCs/>
          <w:iCs/>
        </w:rPr>
        <w:t>150-145 млн. лет</w:t>
      </w:r>
      <w:r w:rsidRPr="00632B15">
        <w:rPr>
          <w:iCs/>
        </w:rPr>
        <w:t xml:space="preserve"> (J</w:t>
      </w:r>
      <w:r w:rsidRPr="00632B15">
        <w:rPr>
          <w:iCs/>
          <w:vertAlign w:val="subscript"/>
        </w:rPr>
        <w:t>3</w:t>
      </w:r>
      <w:r w:rsidRPr="00632B15">
        <w:rPr>
          <w:iCs/>
        </w:rPr>
        <w:t>-K</w:t>
      </w:r>
      <w:r w:rsidRPr="00632B15">
        <w:rPr>
          <w:iCs/>
          <w:vertAlign w:val="subscript"/>
        </w:rPr>
        <w:t>1</w:t>
      </w:r>
      <w:r w:rsidRPr="00632B15">
        <w:rPr>
          <w:iCs/>
        </w:rPr>
        <w:t xml:space="preserve">,ранний рифтогенный этап) и выделение нового третьего этапа </w:t>
      </w:r>
      <w:r w:rsidRPr="00632B15">
        <w:rPr>
          <w:bCs/>
          <w:iCs/>
        </w:rPr>
        <w:t>130-125 млн. лет</w:t>
      </w:r>
      <w:r w:rsidRPr="00632B15">
        <w:rPr>
          <w:iCs/>
        </w:rPr>
        <w:t xml:space="preserve"> (K</w:t>
      </w:r>
      <w:r w:rsidRPr="00632B15">
        <w:rPr>
          <w:iCs/>
          <w:vertAlign w:val="subscript"/>
        </w:rPr>
        <w:t>1</w:t>
      </w:r>
      <w:r w:rsidRPr="00632B15">
        <w:rPr>
          <w:iCs/>
        </w:rPr>
        <w:t>, поздний рифтогенный этап), которым отвечает формирование соответственно 1) Cu-Mo-порфирового и Au-сульфидно-кварцевого; 2 ) эпитермального Au-A</w:t>
      </w:r>
      <w:r w:rsidRPr="00632B15">
        <w:rPr>
          <w:iCs/>
          <w:lang w:val="en-US"/>
        </w:rPr>
        <w:t>g</w:t>
      </w:r>
      <w:r w:rsidRPr="00632B15">
        <w:rPr>
          <w:iCs/>
        </w:rPr>
        <w:t xml:space="preserve"> и 3)нового, нетрадиционного для этого региона золото-сульфидного (Au-As) и Au-Sb-Hg оруденения. </w:t>
      </w:r>
    </w:p>
    <w:p w:rsidR="00524BBF" w:rsidRPr="004D4B7D" w:rsidRDefault="00524BBF" w:rsidP="00632B15">
      <w:pPr>
        <w:shd w:val="clear" w:color="auto" w:fill="FFFFFF"/>
        <w:tabs>
          <w:tab w:val="left" w:pos="-3828"/>
        </w:tabs>
        <w:autoSpaceDE w:val="0"/>
        <w:autoSpaceDN w:val="0"/>
        <w:adjustRightInd w:val="0"/>
        <w:ind w:firstLine="709"/>
        <w:jc w:val="center"/>
        <w:rPr>
          <w:rFonts w:cs="Arial"/>
          <w:color w:val="000000"/>
          <w:sz w:val="22"/>
          <w:szCs w:val="22"/>
        </w:rPr>
      </w:pPr>
      <w:r w:rsidRPr="000B12CE">
        <w:rPr>
          <w:rFonts w:cs="Arial"/>
          <w:sz w:val="22"/>
          <w:szCs w:val="22"/>
        </w:rPr>
        <w:t>Таблица 1.</w:t>
      </w:r>
      <w:r w:rsidRPr="000B12CE">
        <w:rPr>
          <w:rFonts w:cs="Arial"/>
          <w:b/>
          <w:bCs/>
          <w:color w:val="000000"/>
          <w:sz w:val="22"/>
          <w:szCs w:val="22"/>
        </w:rPr>
        <w:t xml:space="preserve"> </w:t>
      </w:r>
      <w:r w:rsidRPr="000B12CE">
        <w:rPr>
          <w:rFonts w:cs="Arial"/>
          <w:color w:val="000000"/>
          <w:sz w:val="22"/>
          <w:szCs w:val="22"/>
        </w:rPr>
        <w:t>Результаты Re-</w:t>
      </w:r>
      <w:r w:rsidRPr="000B12CE">
        <w:rPr>
          <w:rFonts w:cs="Arial"/>
          <w:color w:val="000000"/>
          <w:sz w:val="22"/>
          <w:szCs w:val="22"/>
          <w:lang w:val="en-US"/>
        </w:rPr>
        <w:t>O</w:t>
      </w:r>
      <w:r w:rsidRPr="000B12CE">
        <w:rPr>
          <w:rFonts w:cs="Arial"/>
          <w:color w:val="000000"/>
          <w:sz w:val="22"/>
          <w:szCs w:val="22"/>
        </w:rPr>
        <w:t xml:space="preserve">s и Ar-Ar датирования </w:t>
      </w:r>
      <w:r w:rsidRPr="000B12CE">
        <w:rPr>
          <w:rFonts w:cs="Arial"/>
          <w:color w:val="000000"/>
          <w:sz w:val="22"/>
          <w:szCs w:val="22"/>
          <w:lang w:val="en-US"/>
        </w:rPr>
        <w:t>Cu</w:t>
      </w:r>
      <w:r w:rsidRPr="000B12CE">
        <w:rPr>
          <w:rFonts w:cs="Arial"/>
          <w:color w:val="000000"/>
          <w:sz w:val="22"/>
          <w:szCs w:val="22"/>
        </w:rPr>
        <w:t>-</w:t>
      </w:r>
      <w:r w:rsidRPr="000B12CE">
        <w:rPr>
          <w:rFonts w:cs="Arial"/>
          <w:color w:val="000000"/>
          <w:sz w:val="22"/>
          <w:szCs w:val="22"/>
          <w:lang w:val="en-US"/>
        </w:rPr>
        <w:t>Mo</w:t>
      </w:r>
      <w:r w:rsidRPr="000B12CE">
        <w:rPr>
          <w:rFonts w:cs="Arial"/>
          <w:color w:val="000000"/>
          <w:sz w:val="22"/>
          <w:szCs w:val="22"/>
        </w:rPr>
        <w:t>(</w:t>
      </w:r>
      <w:r w:rsidRPr="000B12CE">
        <w:rPr>
          <w:rFonts w:cs="Arial"/>
          <w:color w:val="000000"/>
          <w:sz w:val="22"/>
          <w:szCs w:val="22"/>
          <w:lang w:val="en-US"/>
        </w:rPr>
        <w:t>Au</w:t>
      </w:r>
      <w:r w:rsidRPr="000B12CE">
        <w:rPr>
          <w:rFonts w:cs="Arial"/>
          <w:color w:val="000000"/>
          <w:sz w:val="22"/>
          <w:szCs w:val="22"/>
        </w:rPr>
        <w:t>) порфирового,</w:t>
      </w:r>
    </w:p>
    <w:p w:rsidR="00524BBF" w:rsidRPr="000B12CE" w:rsidRDefault="00524BBF" w:rsidP="00632B15">
      <w:pPr>
        <w:shd w:val="clear" w:color="auto" w:fill="FFFFFF"/>
        <w:tabs>
          <w:tab w:val="left" w:pos="-3828"/>
        </w:tabs>
        <w:autoSpaceDE w:val="0"/>
        <w:autoSpaceDN w:val="0"/>
        <w:adjustRightInd w:val="0"/>
        <w:ind w:firstLine="709"/>
        <w:jc w:val="center"/>
        <w:rPr>
          <w:rFonts w:cs="Arial"/>
          <w:color w:val="000000"/>
          <w:sz w:val="22"/>
          <w:szCs w:val="22"/>
        </w:rPr>
      </w:pPr>
      <w:r w:rsidRPr="000B12CE">
        <w:rPr>
          <w:rFonts w:cs="Arial"/>
          <w:color w:val="000000"/>
          <w:sz w:val="22"/>
          <w:szCs w:val="22"/>
          <w:lang w:val="en-US"/>
        </w:rPr>
        <w:t>Au</w:t>
      </w:r>
      <w:r w:rsidRPr="000B12CE">
        <w:rPr>
          <w:rFonts w:cs="Arial"/>
          <w:color w:val="000000"/>
          <w:sz w:val="22"/>
          <w:szCs w:val="22"/>
        </w:rPr>
        <w:t xml:space="preserve">-сульфидно-кварцевого, </w:t>
      </w:r>
      <w:r w:rsidRPr="000B12CE">
        <w:rPr>
          <w:rFonts w:cs="Arial"/>
          <w:color w:val="000000"/>
          <w:sz w:val="22"/>
          <w:szCs w:val="22"/>
          <w:lang w:val="en-US"/>
        </w:rPr>
        <w:t>Au</w:t>
      </w:r>
      <w:r w:rsidRPr="000B12CE">
        <w:rPr>
          <w:rFonts w:cs="Arial"/>
          <w:color w:val="000000"/>
          <w:sz w:val="22"/>
          <w:szCs w:val="22"/>
        </w:rPr>
        <w:t>-</w:t>
      </w:r>
      <w:r w:rsidRPr="000B12CE">
        <w:rPr>
          <w:rFonts w:cs="Arial"/>
          <w:color w:val="000000"/>
          <w:sz w:val="22"/>
          <w:szCs w:val="22"/>
          <w:lang w:val="en-US"/>
        </w:rPr>
        <w:t>Ag</w:t>
      </w:r>
      <w:r w:rsidRPr="000B12CE">
        <w:rPr>
          <w:rFonts w:cs="Arial"/>
          <w:color w:val="000000"/>
          <w:sz w:val="22"/>
          <w:szCs w:val="22"/>
        </w:rPr>
        <w:t xml:space="preserve">, </w:t>
      </w:r>
      <w:r w:rsidRPr="000B12CE">
        <w:rPr>
          <w:rFonts w:cs="Arial"/>
          <w:color w:val="000000"/>
          <w:sz w:val="22"/>
          <w:szCs w:val="22"/>
          <w:lang w:val="en-US"/>
        </w:rPr>
        <w:t>Au</w:t>
      </w:r>
      <w:r w:rsidRPr="000B12CE">
        <w:rPr>
          <w:rFonts w:cs="Arial"/>
          <w:sz w:val="22"/>
          <w:szCs w:val="22"/>
        </w:rPr>
        <w:t xml:space="preserve"> As</w:t>
      </w:r>
      <w:r w:rsidRPr="000B12CE">
        <w:rPr>
          <w:rFonts w:cs="Arial"/>
          <w:color w:val="000000"/>
          <w:sz w:val="22"/>
          <w:szCs w:val="22"/>
        </w:rPr>
        <w:t xml:space="preserve"> и </w:t>
      </w:r>
      <w:r w:rsidRPr="000B12CE">
        <w:rPr>
          <w:rFonts w:cs="Arial"/>
          <w:color w:val="000000"/>
          <w:sz w:val="22"/>
          <w:szCs w:val="22"/>
          <w:lang w:val="en-US"/>
        </w:rPr>
        <w:t>Au</w:t>
      </w:r>
      <w:r w:rsidRPr="000B12CE">
        <w:rPr>
          <w:rFonts w:cs="Arial"/>
          <w:color w:val="000000"/>
          <w:sz w:val="22"/>
          <w:szCs w:val="22"/>
        </w:rPr>
        <w:t>-</w:t>
      </w:r>
      <w:r w:rsidRPr="000B12CE">
        <w:rPr>
          <w:rFonts w:cs="Arial"/>
          <w:color w:val="000000"/>
          <w:sz w:val="22"/>
          <w:szCs w:val="22"/>
          <w:lang w:val="en-US"/>
        </w:rPr>
        <w:t>Sb</w:t>
      </w:r>
      <w:r w:rsidRPr="000B12CE">
        <w:rPr>
          <w:rFonts w:cs="Arial"/>
          <w:color w:val="000000"/>
          <w:sz w:val="22"/>
          <w:szCs w:val="22"/>
        </w:rPr>
        <w:t xml:space="preserve"> оруденения Восточного Забайкалья</w:t>
      </w:r>
    </w:p>
    <w:tbl>
      <w:tblPr>
        <w:tblW w:w="9031" w:type="dxa"/>
        <w:jc w:val="center"/>
        <w:tblInd w:w="-1276" w:type="dxa"/>
        <w:tblLayout w:type="fixed"/>
        <w:tblCellMar>
          <w:left w:w="40" w:type="dxa"/>
          <w:right w:w="40" w:type="dxa"/>
        </w:tblCellMar>
        <w:tblLook w:val="0000" w:firstRow="0" w:lastRow="0" w:firstColumn="0" w:lastColumn="0" w:noHBand="0" w:noVBand="0"/>
      </w:tblPr>
      <w:tblGrid>
        <w:gridCol w:w="2818"/>
        <w:gridCol w:w="2818"/>
        <w:gridCol w:w="1440"/>
        <w:gridCol w:w="1955"/>
      </w:tblGrid>
      <w:tr w:rsidR="00524BBF" w:rsidRPr="00A84DE5" w:rsidTr="00252646">
        <w:trPr>
          <w:trHeight w:val="347"/>
          <w:jc w:val="center"/>
        </w:trPr>
        <w:tc>
          <w:tcPr>
            <w:tcW w:w="2818" w:type="dxa"/>
            <w:tcBorders>
              <w:top w:val="single" w:sz="6" w:space="0" w:color="auto"/>
              <w:left w:val="single" w:sz="6" w:space="0" w:color="auto"/>
              <w:bottom w:val="single" w:sz="6" w:space="0" w:color="auto"/>
              <w:right w:val="single" w:sz="6" w:space="0" w:color="auto"/>
            </w:tcBorders>
            <w:shd w:val="clear" w:color="auto" w:fill="FFFFFF"/>
            <w:vAlign w:val="center"/>
          </w:tcPr>
          <w:p w:rsidR="00524BBF" w:rsidRPr="000B12CE" w:rsidRDefault="00524BBF" w:rsidP="00632B15">
            <w:pPr>
              <w:shd w:val="clear" w:color="auto" w:fill="FFFFFF"/>
              <w:tabs>
                <w:tab w:val="left" w:pos="-3828"/>
              </w:tabs>
              <w:autoSpaceDE w:val="0"/>
              <w:autoSpaceDN w:val="0"/>
              <w:adjustRightInd w:val="0"/>
              <w:ind w:firstLine="709"/>
              <w:jc w:val="center"/>
              <w:rPr>
                <w:rFonts w:cs="Arial"/>
              </w:rPr>
            </w:pPr>
            <w:r w:rsidRPr="000B12CE">
              <w:rPr>
                <w:rFonts w:cs="Arial"/>
                <w:color w:val="000000"/>
                <w:sz w:val="22"/>
                <w:szCs w:val="22"/>
              </w:rPr>
              <w:t>Тип оруденения</w:t>
            </w:r>
          </w:p>
        </w:tc>
        <w:tc>
          <w:tcPr>
            <w:tcW w:w="2818" w:type="dxa"/>
            <w:tcBorders>
              <w:top w:val="single" w:sz="6" w:space="0" w:color="auto"/>
              <w:left w:val="single" w:sz="6" w:space="0" w:color="auto"/>
              <w:bottom w:val="single" w:sz="6" w:space="0" w:color="auto"/>
              <w:right w:val="single" w:sz="6" w:space="0" w:color="auto"/>
            </w:tcBorders>
            <w:shd w:val="clear" w:color="auto" w:fill="FFFFFF"/>
            <w:vAlign w:val="center"/>
          </w:tcPr>
          <w:p w:rsidR="00524BBF" w:rsidRPr="000B12CE" w:rsidRDefault="00524BBF" w:rsidP="00632B15">
            <w:pPr>
              <w:shd w:val="clear" w:color="auto" w:fill="FFFFFF"/>
              <w:tabs>
                <w:tab w:val="left" w:pos="-3828"/>
              </w:tabs>
              <w:autoSpaceDE w:val="0"/>
              <w:autoSpaceDN w:val="0"/>
              <w:adjustRightInd w:val="0"/>
              <w:ind w:firstLine="709"/>
              <w:jc w:val="center"/>
              <w:rPr>
                <w:rFonts w:cs="Arial"/>
              </w:rPr>
            </w:pPr>
            <w:r w:rsidRPr="000B12CE">
              <w:rPr>
                <w:rFonts w:cs="Arial"/>
                <w:color w:val="000000"/>
                <w:sz w:val="22"/>
                <w:szCs w:val="22"/>
              </w:rPr>
              <w:t>Месторождения.</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524BBF" w:rsidRPr="000B12CE" w:rsidRDefault="00524BBF" w:rsidP="00632B15">
            <w:pPr>
              <w:shd w:val="clear" w:color="auto" w:fill="FFFFFF"/>
              <w:tabs>
                <w:tab w:val="left" w:pos="-3828"/>
              </w:tabs>
              <w:autoSpaceDE w:val="0"/>
              <w:autoSpaceDN w:val="0"/>
              <w:adjustRightInd w:val="0"/>
              <w:ind w:firstLine="709"/>
              <w:jc w:val="center"/>
              <w:rPr>
                <w:rFonts w:cs="Arial"/>
              </w:rPr>
            </w:pPr>
            <w:r w:rsidRPr="000B12CE">
              <w:rPr>
                <w:rFonts w:cs="Arial"/>
                <w:color w:val="000000"/>
                <w:sz w:val="22"/>
                <w:szCs w:val="22"/>
              </w:rPr>
              <w:t>Минерал</w:t>
            </w:r>
          </w:p>
        </w:tc>
        <w:tc>
          <w:tcPr>
            <w:tcW w:w="1955" w:type="dxa"/>
            <w:tcBorders>
              <w:top w:val="single" w:sz="6" w:space="0" w:color="auto"/>
              <w:left w:val="single" w:sz="6" w:space="0" w:color="auto"/>
              <w:bottom w:val="single" w:sz="6" w:space="0" w:color="auto"/>
              <w:right w:val="single" w:sz="6" w:space="0" w:color="auto"/>
            </w:tcBorders>
            <w:shd w:val="clear" w:color="auto" w:fill="FFFFFF"/>
            <w:vAlign w:val="center"/>
          </w:tcPr>
          <w:p w:rsidR="00524BBF" w:rsidRPr="000B12CE" w:rsidRDefault="00524BBF" w:rsidP="00632B15">
            <w:pPr>
              <w:shd w:val="clear" w:color="auto" w:fill="FFFFFF"/>
              <w:tabs>
                <w:tab w:val="left" w:pos="-3828"/>
              </w:tabs>
              <w:autoSpaceDE w:val="0"/>
              <w:autoSpaceDN w:val="0"/>
              <w:adjustRightInd w:val="0"/>
              <w:ind w:firstLine="709"/>
              <w:jc w:val="center"/>
              <w:rPr>
                <w:rFonts w:cs="Arial"/>
              </w:rPr>
            </w:pPr>
            <w:r>
              <w:rPr>
                <w:rFonts w:cs="Arial"/>
                <w:color w:val="000000"/>
                <w:sz w:val="22"/>
                <w:szCs w:val="22"/>
              </w:rPr>
              <w:t>возраст (млн. л.</w:t>
            </w:r>
            <w:r w:rsidRPr="000B12CE">
              <w:rPr>
                <w:rFonts w:cs="Arial"/>
                <w:color w:val="000000"/>
                <w:sz w:val="22"/>
                <w:szCs w:val="22"/>
              </w:rPr>
              <w:t>)</w:t>
            </w:r>
          </w:p>
        </w:tc>
      </w:tr>
      <w:tr w:rsidR="00524BBF" w:rsidRPr="00A84DE5" w:rsidTr="00252646">
        <w:trPr>
          <w:trHeight w:val="162"/>
          <w:jc w:val="center"/>
        </w:trPr>
        <w:tc>
          <w:tcPr>
            <w:tcW w:w="9031" w:type="dxa"/>
            <w:gridSpan w:val="4"/>
            <w:tcBorders>
              <w:top w:val="single" w:sz="6" w:space="0" w:color="auto"/>
              <w:left w:val="single" w:sz="6" w:space="0" w:color="auto"/>
              <w:bottom w:val="nil"/>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jc w:val="center"/>
              <w:rPr>
                <w:rFonts w:cs="Arial"/>
                <w:b/>
                <w:bCs/>
              </w:rPr>
            </w:pPr>
            <w:r w:rsidRPr="000B12CE">
              <w:rPr>
                <w:rFonts w:cs="Arial"/>
                <w:b/>
                <w:bCs/>
                <w:sz w:val="22"/>
                <w:szCs w:val="22"/>
              </w:rPr>
              <w:t>Ранне- позднеюрский этап</w:t>
            </w:r>
          </w:p>
        </w:tc>
      </w:tr>
      <w:tr w:rsidR="00524BBF" w:rsidRPr="00A84DE5" w:rsidTr="00252646">
        <w:trPr>
          <w:trHeight w:val="269"/>
          <w:jc w:val="center"/>
        </w:trPr>
        <w:tc>
          <w:tcPr>
            <w:tcW w:w="2818" w:type="dxa"/>
            <w:tcBorders>
              <w:top w:val="nil"/>
              <w:left w:val="single" w:sz="6" w:space="0" w:color="auto"/>
              <w:bottom w:val="nil"/>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r w:rsidRPr="000B12CE">
              <w:rPr>
                <w:rFonts w:cs="Arial"/>
                <w:color w:val="000000"/>
                <w:sz w:val="22"/>
                <w:szCs w:val="22"/>
              </w:rPr>
              <w:t>С</w:t>
            </w:r>
            <w:r w:rsidRPr="000B12CE">
              <w:rPr>
                <w:rFonts w:cs="Arial"/>
                <w:color w:val="000000"/>
                <w:sz w:val="22"/>
                <w:szCs w:val="22"/>
                <w:lang w:val="en-US"/>
              </w:rPr>
              <w:t>u</w:t>
            </w:r>
            <w:r w:rsidRPr="000B12CE">
              <w:rPr>
                <w:rFonts w:cs="Arial"/>
                <w:color w:val="000000"/>
                <w:sz w:val="22"/>
                <w:szCs w:val="22"/>
              </w:rPr>
              <w:t>-Мо(А</w:t>
            </w:r>
            <w:r w:rsidRPr="000B12CE">
              <w:rPr>
                <w:rFonts w:cs="Arial"/>
                <w:color w:val="000000"/>
                <w:sz w:val="22"/>
                <w:szCs w:val="22"/>
                <w:lang w:val="en-US"/>
              </w:rPr>
              <w:t>u</w:t>
            </w:r>
            <w:r w:rsidRPr="000B12CE">
              <w:rPr>
                <w:rFonts w:cs="Arial"/>
                <w:color w:val="000000"/>
                <w:sz w:val="22"/>
                <w:szCs w:val="22"/>
              </w:rPr>
              <w:t>)-порфировый</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ind w:firstLine="709"/>
              <w:rPr>
                <w:rFonts w:cs="Arial"/>
              </w:rPr>
            </w:pPr>
            <w:r w:rsidRPr="000B3B3F">
              <w:rPr>
                <w:rFonts w:cs="Arial"/>
                <w:i/>
                <w:iCs/>
                <w:color w:val="000000"/>
                <w:sz w:val="22"/>
                <w:szCs w:val="22"/>
              </w:rPr>
              <w:t>Жирекен,</w:t>
            </w:r>
            <w:r>
              <w:rPr>
                <w:rFonts w:cs="Arial"/>
                <w:color w:val="000000"/>
                <w:sz w:val="22"/>
                <w:szCs w:val="22"/>
              </w:rPr>
              <w:t xml:space="preserve"> гранит-порфир</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биотит</w:t>
            </w:r>
            <w:r w:rsidRPr="000B12CE">
              <w:rPr>
                <w:rFonts w:cs="Arial"/>
                <w:sz w:val="22"/>
                <w:szCs w:val="22"/>
              </w:rPr>
              <w:t xml:space="preserve"> </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168±1,9</w:t>
            </w:r>
            <w:r w:rsidRPr="000B12CE">
              <w:rPr>
                <w:rFonts w:cs="Arial"/>
                <w:sz w:val="22"/>
                <w:szCs w:val="22"/>
              </w:rPr>
              <w:t xml:space="preserve"> </w:t>
            </w:r>
          </w:p>
        </w:tc>
      </w:tr>
      <w:tr w:rsidR="00524BBF" w:rsidRPr="00A84DE5" w:rsidTr="00252646">
        <w:trPr>
          <w:trHeight w:val="269"/>
          <w:jc w:val="center"/>
        </w:trPr>
        <w:tc>
          <w:tcPr>
            <w:tcW w:w="2818" w:type="dxa"/>
            <w:tcBorders>
              <w:top w:val="nil"/>
              <w:left w:val="single" w:sz="6" w:space="0" w:color="auto"/>
              <w:bottom w:val="nil"/>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ind w:firstLine="709"/>
              <w:rPr>
                <w:rFonts w:cs="Arial"/>
              </w:rPr>
            </w:pPr>
            <w:r w:rsidRPr="000B12CE">
              <w:rPr>
                <w:rFonts w:cs="Arial"/>
                <w:sz w:val="22"/>
                <w:szCs w:val="22"/>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166±0,8</w:t>
            </w:r>
            <w:r w:rsidRPr="000B12CE">
              <w:rPr>
                <w:rFonts w:cs="Arial"/>
                <w:sz w:val="22"/>
                <w:szCs w:val="22"/>
              </w:rPr>
              <w:t xml:space="preserve"> </w:t>
            </w:r>
          </w:p>
        </w:tc>
      </w:tr>
      <w:tr w:rsidR="00524BBF" w:rsidRPr="00A84DE5" w:rsidTr="00252646">
        <w:trPr>
          <w:trHeight w:val="269"/>
          <w:jc w:val="center"/>
        </w:trPr>
        <w:tc>
          <w:tcPr>
            <w:tcW w:w="2818" w:type="dxa"/>
            <w:tcBorders>
              <w:top w:val="nil"/>
              <w:left w:val="single" w:sz="6" w:space="0" w:color="auto"/>
              <w:bottom w:val="nil"/>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ind w:firstLine="709"/>
              <w:rPr>
                <w:rFonts w:cs="Arial"/>
              </w:rPr>
            </w:pPr>
            <w:r>
              <w:rPr>
                <w:rFonts w:cs="Arial"/>
                <w:sz w:val="22"/>
                <w:szCs w:val="22"/>
              </w:rPr>
              <w:t>оруденение</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молибденит</w:t>
            </w:r>
            <w:r w:rsidRPr="000B12CE">
              <w:rPr>
                <w:rFonts w:cs="Arial"/>
                <w:sz w:val="22"/>
                <w:szCs w:val="22"/>
              </w:rPr>
              <w:t xml:space="preserve"> </w:t>
            </w:r>
          </w:p>
        </w:tc>
        <w:tc>
          <w:tcPr>
            <w:tcW w:w="1955" w:type="dxa"/>
            <w:tcBorders>
              <w:top w:val="single" w:sz="6" w:space="0" w:color="auto"/>
              <w:left w:val="single" w:sz="6" w:space="0" w:color="auto"/>
              <w:bottom w:val="single" w:sz="6" w:space="0" w:color="auto"/>
              <w:right w:val="single" w:sz="6" w:space="0" w:color="auto"/>
            </w:tcBorders>
            <w:shd w:val="clear" w:color="auto" w:fill="FFFFFF"/>
            <w:vAlign w:val="center"/>
          </w:tcPr>
          <w:p w:rsidR="00524BBF" w:rsidRPr="000B12CE" w:rsidRDefault="00524BBF" w:rsidP="00632B15">
            <w:pPr>
              <w:shd w:val="clear" w:color="auto" w:fill="FFFFFF"/>
              <w:tabs>
                <w:tab w:val="left" w:pos="-3828"/>
              </w:tabs>
              <w:autoSpaceDE w:val="0"/>
              <w:autoSpaceDN w:val="0"/>
              <w:adjustRightInd w:val="0"/>
              <w:ind w:firstLine="709"/>
              <w:rPr>
                <w:rFonts w:cs="Arial"/>
                <w:b/>
                <w:bCs/>
                <w:color w:val="993300"/>
              </w:rPr>
            </w:pPr>
            <w:r w:rsidRPr="000B12CE">
              <w:rPr>
                <w:rFonts w:cs="Arial"/>
                <w:b/>
                <w:bCs/>
                <w:color w:val="993300"/>
                <w:sz w:val="22"/>
                <w:szCs w:val="22"/>
              </w:rPr>
              <w:t>163±1 (</w:t>
            </w:r>
            <w:r w:rsidRPr="000B12CE">
              <w:rPr>
                <w:rFonts w:cs="Arial"/>
                <w:b/>
                <w:bCs/>
                <w:color w:val="993300"/>
                <w:sz w:val="22"/>
                <w:szCs w:val="22"/>
                <w:lang w:val="en-US"/>
              </w:rPr>
              <w:t>Re</w:t>
            </w:r>
            <w:r w:rsidRPr="000B12CE">
              <w:rPr>
                <w:rFonts w:cs="Arial"/>
                <w:b/>
                <w:bCs/>
                <w:color w:val="993300"/>
                <w:sz w:val="22"/>
                <w:szCs w:val="22"/>
              </w:rPr>
              <w:t>-</w:t>
            </w:r>
            <w:r w:rsidRPr="000B12CE">
              <w:rPr>
                <w:rFonts w:cs="Arial"/>
                <w:b/>
                <w:bCs/>
                <w:color w:val="993300"/>
                <w:sz w:val="22"/>
                <w:szCs w:val="22"/>
                <w:lang w:val="en-US"/>
              </w:rPr>
              <w:t>Os</w:t>
            </w:r>
            <w:r w:rsidRPr="000B12CE">
              <w:rPr>
                <w:rFonts w:cs="Arial"/>
                <w:b/>
                <w:bCs/>
                <w:color w:val="993300"/>
                <w:sz w:val="22"/>
                <w:szCs w:val="22"/>
              </w:rPr>
              <w:t>)</w:t>
            </w:r>
          </w:p>
        </w:tc>
      </w:tr>
      <w:tr w:rsidR="00524BBF" w:rsidRPr="00A84DE5" w:rsidTr="00252646">
        <w:trPr>
          <w:trHeight w:val="269"/>
          <w:jc w:val="center"/>
        </w:trPr>
        <w:tc>
          <w:tcPr>
            <w:tcW w:w="2818" w:type="dxa"/>
            <w:tcBorders>
              <w:top w:val="nil"/>
              <w:left w:val="single" w:sz="6" w:space="0" w:color="auto"/>
              <w:bottom w:val="nil"/>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b/>
                <w:bCs/>
                <w:color w:val="993300"/>
              </w:rPr>
            </w:pPr>
            <w:r w:rsidRPr="000B12CE">
              <w:rPr>
                <w:rFonts w:cs="Arial"/>
                <w:b/>
                <w:bCs/>
                <w:color w:val="993300"/>
                <w:sz w:val="22"/>
                <w:szCs w:val="22"/>
              </w:rPr>
              <w:t>162±1 (</w:t>
            </w:r>
            <w:r w:rsidRPr="000B12CE">
              <w:rPr>
                <w:rFonts w:cs="Arial"/>
                <w:b/>
                <w:bCs/>
                <w:color w:val="993300"/>
                <w:sz w:val="22"/>
                <w:szCs w:val="22"/>
                <w:lang w:val="en-US"/>
              </w:rPr>
              <w:t>Re</w:t>
            </w:r>
            <w:r w:rsidRPr="000B12CE">
              <w:rPr>
                <w:rFonts w:cs="Arial"/>
                <w:b/>
                <w:bCs/>
                <w:color w:val="993300"/>
                <w:sz w:val="22"/>
                <w:szCs w:val="22"/>
              </w:rPr>
              <w:t>-</w:t>
            </w:r>
            <w:r w:rsidRPr="000B12CE">
              <w:rPr>
                <w:rFonts w:cs="Arial"/>
                <w:b/>
                <w:bCs/>
                <w:color w:val="993300"/>
                <w:sz w:val="22"/>
                <w:szCs w:val="22"/>
                <w:lang w:val="en-US"/>
              </w:rPr>
              <w:t>Os</w:t>
            </w:r>
            <w:r w:rsidRPr="000B12CE">
              <w:rPr>
                <w:rFonts w:cs="Arial"/>
                <w:b/>
                <w:bCs/>
                <w:color w:val="993300"/>
                <w:sz w:val="22"/>
                <w:szCs w:val="22"/>
              </w:rPr>
              <w:t>)</w:t>
            </w:r>
          </w:p>
        </w:tc>
      </w:tr>
      <w:tr w:rsidR="00524BBF" w:rsidRPr="00A84DE5" w:rsidTr="00252646">
        <w:trPr>
          <w:trHeight w:val="269"/>
          <w:jc w:val="center"/>
        </w:trPr>
        <w:tc>
          <w:tcPr>
            <w:tcW w:w="2818" w:type="dxa"/>
            <w:tcBorders>
              <w:top w:val="nil"/>
              <w:left w:val="single" w:sz="6" w:space="0" w:color="auto"/>
              <w:bottom w:val="nil"/>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ind w:firstLine="709"/>
              <w:rPr>
                <w:rFonts w:cs="Arial"/>
              </w:rPr>
            </w:pPr>
            <w:r w:rsidRPr="000B12CE">
              <w:rPr>
                <w:rFonts w:cs="Arial"/>
                <w:sz w:val="22"/>
                <w:szCs w:val="22"/>
              </w:rPr>
              <w:t>рудн. этап</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КПШ</w:t>
            </w:r>
            <w:r w:rsidRPr="000B12CE">
              <w:rPr>
                <w:rFonts w:cs="Arial"/>
                <w:sz w:val="22"/>
                <w:szCs w:val="22"/>
              </w:rPr>
              <w:t xml:space="preserve"> </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160,9±1,7</w:t>
            </w:r>
            <w:r w:rsidRPr="000B12CE">
              <w:rPr>
                <w:rFonts w:cs="Arial"/>
                <w:sz w:val="22"/>
                <w:szCs w:val="22"/>
              </w:rPr>
              <w:t xml:space="preserve"> </w:t>
            </w:r>
          </w:p>
        </w:tc>
      </w:tr>
      <w:tr w:rsidR="00524BBF" w:rsidRPr="00A84DE5" w:rsidTr="00252646">
        <w:trPr>
          <w:trHeight w:val="278"/>
          <w:jc w:val="center"/>
        </w:trPr>
        <w:tc>
          <w:tcPr>
            <w:tcW w:w="2818" w:type="dxa"/>
            <w:tcBorders>
              <w:top w:val="nil"/>
              <w:left w:val="single" w:sz="6" w:space="0" w:color="auto"/>
              <w:bottom w:val="nil"/>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3B3F">
              <w:rPr>
                <w:rFonts w:cs="Arial"/>
                <w:i/>
                <w:iCs/>
                <w:sz w:val="22"/>
                <w:szCs w:val="22"/>
              </w:rPr>
              <w:t>Шахтама</w:t>
            </w:r>
            <w:r>
              <w:rPr>
                <w:rFonts w:cs="Arial"/>
                <w:sz w:val="22"/>
                <w:szCs w:val="22"/>
              </w:rPr>
              <w:t xml:space="preserve">, </w:t>
            </w:r>
            <w:r w:rsidRPr="000B12CE">
              <w:rPr>
                <w:rFonts w:cs="Arial"/>
                <w:sz w:val="22"/>
                <w:szCs w:val="22"/>
              </w:rPr>
              <w:t>гранит-порфир.</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амфибол</w:t>
            </w:r>
            <w:r w:rsidRPr="000B12CE">
              <w:rPr>
                <w:rFonts w:cs="Arial"/>
                <w:sz w:val="22"/>
                <w:szCs w:val="22"/>
              </w:rPr>
              <w:t xml:space="preserve"> </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159,5±15</w:t>
            </w:r>
            <w:r w:rsidRPr="000B12CE">
              <w:rPr>
                <w:rFonts w:cs="Arial"/>
                <w:sz w:val="22"/>
                <w:szCs w:val="22"/>
              </w:rPr>
              <w:t xml:space="preserve"> </w:t>
            </w:r>
          </w:p>
        </w:tc>
      </w:tr>
      <w:tr w:rsidR="00524BBF" w:rsidRPr="00A84DE5" w:rsidTr="00252646">
        <w:trPr>
          <w:trHeight w:val="278"/>
          <w:jc w:val="center"/>
        </w:trPr>
        <w:tc>
          <w:tcPr>
            <w:tcW w:w="2818" w:type="dxa"/>
            <w:tcBorders>
              <w:top w:val="nil"/>
              <w:left w:val="single" w:sz="6" w:space="0" w:color="auto"/>
              <w:bottom w:val="nil"/>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Pr>
                <w:rFonts w:cs="Arial"/>
                <w:color w:val="000000"/>
                <w:sz w:val="22"/>
                <w:szCs w:val="22"/>
              </w:rPr>
              <w:t>оруденение</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молиб</w:t>
            </w:r>
            <w:r w:rsidRPr="000B12CE">
              <w:rPr>
                <w:rFonts w:cs="Arial"/>
                <w:color w:val="000000"/>
                <w:sz w:val="22"/>
                <w:szCs w:val="22"/>
              </w:rPr>
              <w:lastRenderedPageBreak/>
              <w:t>денит</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b/>
                <w:bCs/>
                <w:color w:val="993300"/>
              </w:rPr>
            </w:pPr>
            <w:r w:rsidRPr="000B12CE">
              <w:rPr>
                <w:rFonts w:cs="Arial"/>
                <w:b/>
                <w:bCs/>
                <w:color w:val="993300"/>
                <w:sz w:val="22"/>
                <w:szCs w:val="22"/>
              </w:rPr>
              <w:lastRenderedPageBreak/>
              <w:t xml:space="preserve">159±1 </w:t>
            </w:r>
            <w:r w:rsidRPr="000B12CE">
              <w:rPr>
                <w:rFonts w:cs="Arial"/>
                <w:b/>
                <w:bCs/>
                <w:color w:val="993300"/>
                <w:sz w:val="22"/>
                <w:szCs w:val="22"/>
                <w:lang w:val="en-US"/>
              </w:rPr>
              <w:t>(Re-</w:t>
            </w:r>
            <w:r w:rsidRPr="000B12CE">
              <w:rPr>
                <w:rFonts w:cs="Arial"/>
                <w:b/>
                <w:bCs/>
                <w:color w:val="993300"/>
                <w:sz w:val="22"/>
                <w:szCs w:val="22"/>
                <w:lang w:val="en-US"/>
              </w:rPr>
              <w:lastRenderedPageBreak/>
              <w:t>Os)</w:t>
            </w:r>
          </w:p>
        </w:tc>
      </w:tr>
      <w:tr w:rsidR="00524BBF" w:rsidRPr="00A84DE5" w:rsidTr="00252646">
        <w:trPr>
          <w:trHeight w:val="269"/>
          <w:jc w:val="center"/>
        </w:trPr>
        <w:tc>
          <w:tcPr>
            <w:tcW w:w="2818" w:type="dxa"/>
            <w:tcBorders>
              <w:top w:val="nil"/>
              <w:left w:val="single" w:sz="6" w:space="0" w:color="auto"/>
              <w:bottom w:val="nil"/>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b/>
                <w:bCs/>
                <w:color w:val="993300"/>
              </w:rPr>
            </w:pPr>
            <w:r w:rsidRPr="000B12CE">
              <w:rPr>
                <w:rFonts w:cs="Arial"/>
                <w:b/>
                <w:bCs/>
                <w:color w:val="993300"/>
                <w:sz w:val="22"/>
                <w:szCs w:val="22"/>
              </w:rPr>
              <w:t xml:space="preserve">158±1 </w:t>
            </w:r>
            <w:r w:rsidRPr="000B12CE">
              <w:rPr>
                <w:rFonts w:cs="Arial"/>
                <w:b/>
                <w:bCs/>
                <w:color w:val="993300"/>
                <w:sz w:val="22"/>
                <w:szCs w:val="22"/>
                <w:lang w:val="en-US"/>
              </w:rPr>
              <w:t>(Re-Os)</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lang w:val="en-US"/>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серицит</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159,6±4</w:t>
            </w:r>
            <w:r w:rsidRPr="000B12CE">
              <w:rPr>
                <w:rFonts w:cs="Arial"/>
                <w:sz w:val="22"/>
                <w:szCs w:val="22"/>
              </w:rPr>
              <w:t xml:space="preserve"> </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r>
              <w:rPr>
                <w:rFonts w:cs="Arial"/>
                <w:sz w:val="22"/>
                <w:szCs w:val="22"/>
              </w:rPr>
              <w:t>Култума</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lang w:val="en-US"/>
              </w:rPr>
            </w:pPr>
            <w:r w:rsidRPr="001E7697">
              <w:rPr>
                <w:rFonts w:cs="Arial"/>
                <w:i/>
                <w:iCs/>
                <w:sz w:val="22"/>
                <w:szCs w:val="22"/>
              </w:rPr>
              <w:t>Култума</w:t>
            </w:r>
            <w:r>
              <w:rPr>
                <w:rFonts w:cs="Arial"/>
                <w:sz w:val="22"/>
                <w:szCs w:val="22"/>
              </w:rPr>
              <w:t xml:space="preserve">, </w:t>
            </w:r>
            <w:r w:rsidRPr="000B12CE">
              <w:rPr>
                <w:rFonts w:cs="Arial"/>
                <w:sz w:val="22"/>
                <w:szCs w:val="22"/>
              </w:rPr>
              <w:t>гранит-порф</w:t>
            </w:r>
            <w:r>
              <w:rPr>
                <w:rFonts w:cs="Arial"/>
                <w:sz w:val="22"/>
                <w:szCs w:val="22"/>
              </w:rPr>
              <w:t>ир</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циркон</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160±5</w:t>
            </w:r>
          </w:p>
        </w:tc>
      </w:tr>
      <w:tr w:rsidR="00524BBF" w:rsidRPr="00A84DE5" w:rsidTr="00252646">
        <w:trPr>
          <w:trHeight w:val="269"/>
          <w:jc w:val="center"/>
        </w:trPr>
        <w:tc>
          <w:tcPr>
            <w:tcW w:w="2818" w:type="dxa"/>
            <w:tcBorders>
              <w:top w:val="single" w:sz="6" w:space="0" w:color="auto"/>
              <w:left w:val="single" w:sz="6" w:space="0" w:color="auto"/>
              <w:bottom w:val="nil"/>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А</w:t>
            </w:r>
            <w:r w:rsidRPr="000B12CE">
              <w:rPr>
                <w:rFonts w:cs="Arial"/>
                <w:color w:val="000000"/>
                <w:sz w:val="22"/>
                <w:szCs w:val="22"/>
                <w:lang w:val="en-US"/>
              </w:rPr>
              <w:t>u</w:t>
            </w:r>
            <w:r w:rsidRPr="000B12CE">
              <w:rPr>
                <w:rFonts w:cs="Arial"/>
                <w:color w:val="000000"/>
                <w:sz w:val="22"/>
                <w:szCs w:val="22"/>
              </w:rPr>
              <w:t>-сульфидно-кварцевый</w:t>
            </w:r>
            <w:r w:rsidRPr="000B12CE">
              <w:rPr>
                <w:rFonts w:cs="Arial"/>
                <w:sz w:val="22"/>
                <w:szCs w:val="22"/>
              </w:rPr>
              <w:t xml:space="preserve"> </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Дарасун</w:t>
            </w:r>
            <w:r w:rsidRPr="000B12CE">
              <w:rPr>
                <w:rFonts w:cs="Arial"/>
                <w:sz w:val="22"/>
                <w:szCs w:val="22"/>
              </w:rPr>
              <w:t xml:space="preserve"> , гранит-порфир</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биотит</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163,1</w:t>
            </w:r>
            <w:r w:rsidRPr="000B12CE">
              <w:rPr>
                <w:rFonts w:cs="Arial"/>
                <w:color w:val="000000"/>
                <w:sz w:val="22"/>
                <w:szCs w:val="22"/>
              </w:rPr>
              <w:t>±2,0</w:t>
            </w:r>
          </w:p>
        </w:tc>
      </w:tr>
      <w:tr w:rsidR="00524BBF" w:rsidRPr="00A84DE5" w:rsidTr="00252646">
        <w:trPr>
          <w:trHeight w:val="269"/>
          <w:jc w:val="center"/>
        </w:trPr>
        <w:tc>
          <w:tcPr>
            <w:tcW w:w="2818" w:type="dxa"/>
            <w:tcBorders>
              <w:top w:val="single" w:sz="6" w:space="0" w:color="auto"/>
              <w:left w:val="single" w:sz="6" w:space="0" w:color="auto"/>
              <w:bottom w:val="nil"/>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оруденение</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серицит</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sz w:val="22"/>
                <w:szCs w:val="22"/>
              </w:rPr>
              <w:t>161,6</w:t>
            </w:r>
            <w:r w:rsidRPr="000B12CE">
              <w:rPr>
                <w:rFonts w:cs="Arial"/>
                <w:color w:val="000000"/>
                <w:sz w:val="22"/>
                <w:szCs w:val="22"/>
              </w:rPr>
              <w:t>±2,0</w:t>
            </w:r>
          </w:p>
        </w:tc>
      </w:tr>
      <w:tr w:rsidR="00524BBF" w:rsidRPr="00A84DE5" w:rsidTr="00252646">
        <w:trPr>
          <w:trHeight w:val="269"/>
          <w:jc w:val="center"/>
        </w:trPr>
        <w:tc>
          <w:tcPr>
            <w:tcW w:w="2818" w:type="dxa"/>
            <w:tcBorders>
              <w:top w:val="single" w:sz="6" w:space="0" w:color="auto"/>
              <w:left w:val="single" w:sz="6" w:space="0" w:color="auto"/>
              <w:bottom w:val="nil"/>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sz w:val="22"/>
                <w:szCs w:val="22"/>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серицит</w:t>
            </w:r>
            <w:r w:rsidRPr="000B12CE">
              <w:rPr>
                <w:rFonts w:cs="Arial"/>
                <w:sz w:val="22"/>
                <w:szCs w:val="22"/>
              </w:rPr>
              <w:t xml:space="preserve"> </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158,5±1,5</w:t>
            </w:r>
            <w:r w:rsidRPr="000B12CE">
              <w:rPr>
                <w:rFonts w:cs="Arial"/>
                <w:sz w:val="22"/>
                <w:szCs w:val="22"/>
              </w:rPr>
              <w:t xml:space="preserve"> </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серицит</w:t>
            </w:r>
            <w:r w:rsidRPr="000B12CE">
              <w:rPr>
                <w:rFonts w:cs="Arial"/>
                <w:sz w:val="22"/>
                <w:szCs w:val="22"/>
              </w:rPr>
              <w:t xml:space="preserve"> </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156,7</w:t>
            </w:r>
            <w:r w:rsidRPr="000B12CE">
              <w:rPr>
                <w:rFonts w:cs="Arial"/>
                <w:color w:val="000000"/>
                <w:sz w:val="22"/>
                <w:szCs w:val="22"/>
              </w:rPr>
              <w:t>±1,7</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1E7697">
              <w:rPr>
                <w:rFonts w:cs="Arial"/>
                <w:i/>
                <w:iCs/>
                <w:color w:val="000000"/>
                <w:sz w:val="22"/>
                <w:szCs w:val="22"/>
              </w:rPr>
              <w:t>Лугоканский рудный узел</w:t>
            </w:r>
            <w:r w:rsidRPr="000B12CE">
              <w:rPr>
                <w:rFonts w:cs="Arial"/>
                <w:color w:val="000000"/>
                <w:sz w:val="22"/>
                <w:szCs w:val="22"/>
              </w:rPr>
              <w:t>, монцонит-порфир</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биотит</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sz w:val="22"/>
                <w:szCs w:val="22"/>
              </w:rPr>
              <w:t>154.6</w:t>
            </w:r>
            <w:r w:rsidRPr="000B12CE">
              <w:rPr>
                <w:rFonts w:cs="Arial"/>
                <w:color w:val="000000"/>
                <w:sz w:val="22"/>
                <w:szCs w:val="22"/>
              </w:rPr>
              <w:t>±1,9</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оруденение</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серицит</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pPr>
            <w:r w:rsidRPr="000B12CE">
              <w:rPr>
                <w:sz w:val="22"/>
                <w:szCs w:val="22"/>
              </w:rPr>
              <w:t>163</w:t>
            </w:r>
            <w:r w:rsidRPr="000B12CE">
              <w:rPr>
                <w:rFonts w:cs="Arial"/>
                <w:color w:val="000000"/>
                <w:sz w:val="22"/>
                <w:szCs w:val="22"/>
              </w:rPr>
              <w:t>±2,0</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sz w:val="22"/>
                <w:szCs w:val="22"/>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серицит</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pPr>
            <w:r w:rsidRPr="000B12CE">
              <w:rPr>
                <w:sz w:val="22"/>
                <w:szCs w:val="22"/>
              </w:rPr>
              <w:t>160</w:t>
            </w:r>
            <w:r w:rsidRPr="000B12CE">
              <w:rPr>
                <w:rFonts w:cs="Arial"/>
                <w:color w:val="000000"/>
                <w:sz w:val="22"/>
                <w:szCs w:val="22"/>
              </w:rPr>
              <w:t>±1,8</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sz w:val="22"/>
                <w:szCs w:val="22"/>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серицит</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pPr>
            <w:r w:rsidRPr="000B12CE">
              <w:rPr>
                <w:sz w:val="22"/>
                <w:szCs w:val="22"/>
              </w:rPr>
              <w:t>156,3</w:t>
            </w:r>
            <w:r w:rsidRPr="000B12CE">
              <w:rPr>
                <w:rFonts w:cs="Arial"/>
                <w:color w:val="000000"/>
                <w:sz w:val="22"/>
                <w:szCs w:val="22"/>
              </w:rPr>
              <w:t>±</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sz w:val="22"/>
                <w:szCs w:val="22"/>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КПШ</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pPr>
            <w:r w:rsidRPr="000B12CE">
              <w:rPr>
                <w:sz w:val="22"/>
                <w:szCs w:val="22"/>
              </w:rPr>
              <w:t>155,9</w:t>
            </w:r>
            <w:r w:rsidRPr="000B12CE">
              <w:rPr>
                <w:rFonts w:cs="Arial"/>
                <w:color w:val="000000"/>
                <w:sz w:val="22"/>
                <w:szCs w:val="22"/>
              </w:rPr>
              <w:t>±4,5</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1E7697" w:rsidRDefault="00524BBF" w:rsidP="00632B15">
            <w:pPr>
              <w:shd w:val="clear" w:color="auto" w:fill="FFFFFF"/>
              <w:tabs>
                <w:tab w:val="left" w:pos="-3828"/>
              </w:tabs>
              <w:autoSpaceDE w:val="0"/>
              <w:autoSpaceDN w:val="0"/>
              <w:adjustRightInd w:val="0"/>
              <w:ind w:firstLine="709"/>
              <w:rPr>
                <w:rFonts w:cs="Arial"/>
                <w:i/>
                <w:iCs/>
                <w:color w:val="000000"/>
              </w:rPr>
            </w:pPr>
            <w:r w:rsidRPr="001E7697">
              <w:rPr>
                <w:rFonts w:cs="Arial"/>
                <w:i/>
                <w:iCs/>
                <w:color w:val="000000"/>
                <w:sz w:val="22"/>
                <w:szCs w:val="22"/>
              </w:rPr>
              <w:t>Амурская дайка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КПШ</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157±2</w:t>
            </w:r>
          </w:p>
        </w:tc>
      </w:tr>
      <w:tr w:rsidR="00524BBF" w:rsidRPr="00A84DE5" w:rsidTr="00252646">
        <w:trPr>
          <w:trHeight w:val="278"/>
          <w:jc w:val="center"/>
        </w:trPr>
        <w:tc>
          <w:tcPr>
            <w:tcW w:w="9031" w:type="dxa"/>
            <w:gridSpan w:val="4"/>
            <w:tcBorders>
              <w:top w:val="single" w:sz="6" w:space="0" w:color="auto"/>
              <w:left w:val="single" w:sz="6" w:space="0" w:color="auto"/>
              <w:bottom w:val="nil"/>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jc w:val="center"/>
              <w:rPr>
                <w:rFonts w:cs="Arial"/>
                <w:color w:val="000000"/>
              </w:rPr>
            </w:pPr>
            <w:r w:rsidRPr="000B12CE">
              <w:rPr>
                <w:rFonts w:cs="Arial"/>
                <w:b/>
                <w:bCs/>
                <w:sz w:val="22"/>
                <w:szCs w:val="22"/>
              </w:rPr>
              <w:t>Позднеюрский – раннемеловой этап</w:t>
            </w:r>
          </w:p>
        </w:tc>
      </w:tr>
      <w:tr w:rsidR="00524BBF" w:rsidRPr="00A84DE5" w:rsidTr="00252646">
        <w:trPr>
          <w:trHeight w:val="278"/>
          <w:jc w:val="center"/>
        </w:trPr>
        <w:tc>
          <w:tcPr>
            <w:tcW w:w="2818" w:type="dxa"/>
            <w:tcBorders>
              <w:top w:val="single" w:sz="6" w:space="0" w:color="auto"/>
              <w:left w:val="single" w:sz="6" w:space="0" w:color="auto"/>
              <w:bottom w:val="nil"/>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 xml:space="preserve">Эпитермальный </w:t>
            </w:r>
            <w:r w:rsidRPr="000B12CE">
              <w:rPr>
                <w:rFonts w:cs="Arial"/>
                <w:color w:val="000000"/>
                <w:sz w:val="22"/>
                <w:szCs w:val="22"/>
                <w:lang w:val="en-US"/>
              </w:rPr>
              <w:t>Au</w:t>
            </w:r>
            <w:r w:rsidRPr="000B12CE">
              <w:rPr>
                <w:rFonts w:cs="Arial"/>
                <w:color w:val="000000"/>
                <w:sz w:val="22"/>
                <w:szCs w:val="22"/>
              </w:rPr>
              <w:t>-</w:t>
            </w:r>
            <w:r w:rsidRPr="000B12CE">
              <w:rPr>
                <w:rFonts w:cs="Arial"/>
                <w:color w:val="000000"/>
                <w:sz w:val="22"/>
                <w:szCs w:val="22"/>
                <w:lang w:val="en-US"/>
              </w:rPr>
              <w:t>Ag</w:t>
            </w:r>
            <w:r w:rsidRPr="000B12CE">
              <w:rPr>
                <w:rFonts w:cs="Arial"/>
                <w:sz w:val="22"/>
                <w:szCs w:val="22"/>
              </w:rPr>
              <w:t xml:space="preserve"> </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1E7697" w:rsidRDefault="00524BBF" w:rsidP="00632B15">
            <w:pPr>
              <w:shd w:val="clear" w:color="auto" w:fill="FFFFFF"/>
              <w:tabs>
                <w:tab w:val="left" w:pos="-3828"/>
              </w:tabs>
              <w:autoSpaceDE w:val="0"/>
              <w:autoSpaceDN w:val="0"/>
              <w:adjustRightInd w:val="0"/>
              <w:ind w:firstLine="709"/>
              <w:rPr>
                <w:rFonts w:cs="Arial"/>
                <w:i/>
                <w:iCs/>
              </w:rPr>
            </w:pPr>
            <w:r w:rsidRPr="001E7697">
              <w:rPr>
                <w:rFonts w:cs="Arial"/>
                <w:i/>
                <w:iCs/>
                <w:color w:val="000000"/>
                <w:sz w:val="22"/>
                <w:szCs w:val="22"/>
              </w:rPr>
              <w:t>Пильненское</w:t>
            </w:r>
            <w:r w:rsidRPr="001E7697">
              <w:rPr>
                <w:rFonts w:cs="Arial"/>
                <w:i/>
                <w:iCs/>
                <w:sz w:val="22"/>
                <w:szCs w:val="22"/>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серицит</w:t>
            </w:r>
            <w:r w:rsidRPr="000B12CE">
              <w:rPr>
                <w:rFonts w:cs="Arial"/>
                <w:sz w:val="22"/>
                <w:szCs w:val="22"/>
              </w:rPr>
              <w:t xml:space="preserve"> </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150±1</w:t>
            </w:r>
            <w:r w:rsidRPr="000B12CE">
              <w:rPr>
                <w:rFonts w:cs="Arial"/>
                <w:sz w:val="22"/>
                <w:szCs w:val="22"/>
              </w:rPr>
              <w:t xml:space="preserve"> </w:t>
            </w:r>
          </w:p>
        </w:tc>
      </w:tr>
      <w:tr w:rsidR="00524BBF" w:rsidRPr="00A84DE5" w:rsidTr="00252646">
        <w:trPr>
          <w:trHeight w:val="269"/>
          <w:jc w:val="center"/>
        </w:trPr>
        <w:tc>
          <w:tcPr>
            <w:tcW w:w="2818" w:type="dxa"/>
            <w:tcBorders>
              <w:top w:val="nil"/>
              <w:left w:val="single" w:sz="6" w:space="0" w:color="auto"/>
              <w:bottom w:val="nil"/>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1E7697" w:rsidRDefault="00524BBF" w:rsidP="00632B15">
            <w:pPr>
              <w:shd w:val="clear" w:color="auto" w:fill="FFFFFF"/>
              <w:tabs>
                <w:tab w:val="left" w:pos="-3828"/>
              </w:tabs>
              <w:autoSpaceDE w:val="0"/>
              <w:autoSpaceDN w:val="0"/>
              <w:adjustRightInd w:val="0"/>
              <w:ind w:firstLine="709"/>
              <w:rPr>
                <w:rFonts w:cs="Arial"/>
                <w:i/>
                <w:iCs/>
              </w:rPr>
            </w:pPr>
            <w:r w:rsidRPr="001E7697">
              <w:rPr>
                <w:rFonts w:cs="Arial"/>
                <w:i/>
                <w:iCs/>
                <w:color w:val="000000"/>
                <w:sz w:val="22"/>
                <w:szCs w:val="22"/>
              </w:rPr>
              <w:t>Балейское, Тасеевское</w:t>
            </w:r>
            <w:r>
              <w:rPr>
                <w:rFonts w:cs="Arial"/>
                <w:i/>
                <w:iCs/>
                <w:color w:val="000000"/>
                <w:sz w:val="22"/>
                <w:szCs w:val="22"/>
              </w:rPr>
              <w:t>, ору-</w:t>
            </w:r>
            <w:r w:rsidRPr="001E7697">
              <w:rPr>
                <w:rFonts w:cs="Arial"/>
                <w:i/>
                <w:iCs/>
                <w:sz w:val="22"/>
                <w:szCs w:val="22"/>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серицит</w:t>
            </w:r>
            <w:r w:rsidRPr="000B12CE">
              <w:rPr>
                <w:rFonts w:cs="Arial"/>
                <w:sz w:val="22"/>
                <w:szCs w:val="22"/>
              </w:rPr>
              <w:t xml:space="preserve"> </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149,2±1,5</w:t>
            </w:r>
            <w:r w:rsidRPr="000B12CE">
              <w:rPr>
                <w:rFonts w:cs="Arial"/>
                <w:sz w:val="22"/>
                <w:szCs w:val="22"/>
              </w:rPr>
              <w:t xml:space="preserve"> </w:t>
            </w:r>
          </w:p>
        </w:tc>
      </w:tr>
      <w:tr w:rsidR="00524BBF" w:rsidRPr="00A84DE5" w:rsidTr="00252646">
        <w:trPr>
          <w:trHeight w:val="269"/>
          <w:jc w:val="center"/>
        </w:trPr>
        <w:tc>
          <w:tcPr>
            <w:tcW w:w="2818" w:type="dxa"/>
            <w:tcBorders>
              <w:top w:val="nil"/>
              <w:left w:val="single" w:sz="6" w:space="0" w:color="auto"/>
              <w:bottom w:val="nil"/>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1E7697" w:rsidRDefault="00524BBF" w:rsidP="00632B15">
            <w:pPr>
              <w:shd w:val="clear" w:color="auto" w:fill="FFFFFF"/>
              <w:tabs>
                <w:tab w:val="left" w:pos="-3828"/>
              </w:tabs>
              <w:autoSpaceDE w:val="0"/>
              <w:autoSpaceDN w:val="0"/>
              <w:adjustRightInd w:val="0"/>
              <w:ind w:firstLine="709"/>
              <w:rPr>
                <w:rFonts w:cs="Arial"/>
                <w:i/>
                <w:iCs/>
              </w:rPr>
            </w:pPr>
            <w:r>
              <w:rPr>
                <w:rFonts w:cs="Arial"/>
                <w:i/>
                <w:iCs/>
                <w:sz w:val="22"/>
                <w:szCs w:val="22"/>
              </w:rPr>
              <w:t>денение</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lang w:val="en-US"/>
              </w:rPr>
              <w:t>--//--</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146±1,4</w:t>
            </w:r>
            <w:r w:rsidRPr="000B12CE">
              <w:rPr>
                <w:rFonts w:cs="Arial"/>
                <w:sz w:val="22"/>
                <w:szCs w:val="22"/>
              </w:rPr>
              <w:t xml:space="preserve"> </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1E7697" w:rsidRDefault="00524BBF" w:rsidP="00632B15">
            <w:pPr>
              <w:shd w:val="clear" w:color="auto" w:fill="FFFFFF"/>
              <w:tabs>
                <w:tab w:val="left" w:pos="-3828"/>
              </w:tabs>
              <w:autoSpaceDE w:val="0"/>
              <w:autoSpaceDN w:val="0"/>
              <w:adjustRightInd w:val="0"/>
              <w:ind w:firstLine="709"/>
              <w:rPr>
                <w:rFonts w:cs="Arial"/>
                <w:i/>
                <w:iCs/>
              </w:rPr>
            </w:pPr>
            <w:r w:rsidRPr="001E7697">
              <w:rPr>
                <w:rFonts w:cs="Arial"/>
                <w:i/>
                <w:iCs/>
                <w:sz w:val="22"/>
                <w:szCs w:val="22"/>
                <w:lang w:val="en-US"/>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lang w:val="en-US"/>
              </w:rPr>
              <w:t>--//--</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143,6±6,1</w:t>
            </w:r>
            <w:r w:rsidRPr="000B12CE">
              <w:rPr>
                <w:rFonts w:cs="Arial"/>
                <w:sz w:val="22"/>
                <w:szCs w:val="22"/>
              </w:rPr>
              <w:t xml:space="preserve"> </w:t>
            </w:r>
          </w:p>
        </w:tc>
      </w:tr>
      <w:tr w:rsidR="00524BBF" w:rsidRPr="00A84DE5" w:rsidTr="00252646">
        <w:trPr>
          <w:trHeight w:val="269"/>
          <w:jc w:val="center"/>
        </w:trPr>
        <w:tc>
          <w:tcPr>
            <w:tcW w:w="9031" w:type="dxa"/>
            <w:gridSpan w:val="4"/>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jc w:val="center"/>
            </w:pPr>
            <w:r w:rsidRPr="000B12CE">
              <w:rPr>
                <w:rFonts w:cs="Arial"/>
                <w:b/>
                <w:bCs/>
                <w:sz w:val="22"/>
                <w:szCs w:val="22"/>
              </w:rPr>
              <w:t>Раннемеловой этап</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r w:rsidRPr="000B12CE">
              <w:rPr>
                <w:rFonts w:cs="Arial"/>
                <w:sz w:val="22"/>
                <w:szCs w:val="22"/>
                <w:lang w:val="en-US"/>
              </w:rPr>
              <w:t>Au</w:t>
            </w:r>
            <w:r w:rsidRPr="000B12CE">
              <w:rPr>
                <w:rFonts w:cs="Arial"/>
                <w:sz w:val="22"/>
                <w:szCs w:val="22"/>
              </w:rPr>
              <w:t>-сульфидный. (Au-As)</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1E7697" w:rsidRDefault="00524BBF" w:rsidP="00632B15">
            <w:pPr>
              <w:shd w:val="clear" w:color="auto" w:fill="FFFFFF"/>
              <w:tabs>
                <w:tab w:val="left" w:pos="-3828"/>
              </w:tabs>
              <w:autoSpaceDE w:val="0"/>
              <w:autoSpaceDN w:val="0"/>
              <w:adjustRightInd w:val="0"/>
              <w:ind w:firstLine="709"/>
              <w:rPr>
                <w:rFonts w:cs="Arial"/>
                <w:i/>
                <w:iCs/>
              </w:rPr>
            </w:pPr>
            <w:r w:rsidRPr="001E7697">
              <w:rPr>
                <w:rFonts w:cs="Arial"/>
                <w:i/>
                <w:iCs/>
                <w:sz w:val="22"/>
                <w:szCs w:val="22"/>
              </w:rPr>
              <w:t>Погромное</w:t>
            </w:r>
            <w:r>
              <w:rPr>
                <w:rFonts w:cs="Arial"/>
                <w:i/>
                <w:iCs/>
                <w:sz w:val="22"/>
                <w:szCs w:val="22"/>
              </w:rPr>
              <w:t>, ореденение</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sz w:val="22"/>
                <w:szCs w:val="22"/>
              </w:rPr>
              <w:t>139,5±1,8</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1E7697" w:rsidRDefault="00524BBF" w:rsidP="00632B15">
            <w:pPr>
              <w:shd w:val="clear" w:color="auto" w:fill="FFFFFF"/>
              <w:tabs>
                <w:tab w:val="left" w:pos="-3828"/>
              </w:tabs>
              <w:autoSpaceDE w:val="0"/>
              <w:autoSpaceDN w:val="0"/>
              <w:adjustRightInd w:val="0"/>
              <w:ind w:firstLine="709"/>
              <w:rPr>
                <w:rFonts w:cs="Arial"/>
                <w:i/>
                <w:iCs/>
              </w:rPr>
            </w:pPr>
            <w:r w:rsidRPr="001E7697">
              <w:rPr>
                <w:rFonts w:cs="Arial"/>
                <w:i/>
                <w:iCs/>
                <w:sz w:val="22"/>
                <w:szCs w:val="22"/>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pPr>
            <w:r w:rsidRPr="000B12CE">
              <w:rPr>
                <w:rFonts w:cs="Arial"/>
                <w:color w:val="000000"/>
                <w:sz w:val="22"/>
                <w:szCs w:val="22"/>
              </w:rPr>
              <w:t>127,8</w:t>
            </w:r>
            <w:r w:rsidRPr="000B12CE">
              <w:rPr>
                <w:sz w:val="22"/>
                <w:szCs w:val="22"/>
              </w:rPr>
              <w:t>±1,2</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r w:rsidRPr="000B12CE">
              <w:rPr>
                <w:rFonts w:cs="Arial"/>
                <w:sz w:val="22"/>
                <w:szCs w:val="22"/>
              </w:rPr>
              <w:t>--//--</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1E7697" w:rsidRDefault="00524BBF" w:rsidP="00632B15">
            <w:pPr>
              <w:shd w:val="clear" w:color="auto" w:fill="FFFFFF"/>
              <w:tabs>
                <w:tab w:val="left" w:pos="-3828"/>
              </w:tabs>
              <w:autoSpaceDE w:val="0"/>
              <w:autoSpaceDN w:val="0"/>
              <w:adjustRightInd w:val="0"/>
              <w:ind w:firstLine="709"/>
              <w:rPr>
                <w:rFonts w:cs="Arial"/>
                <w:i/>
                <w:iCs/>
              </w:rPr>
            </w:pPr>
            <w:r w:rsidRPr="001E7697">
              <w:rPr>
                <w:rFonts w:cs="Arial"/>
                <w:i/>
                <w:iCs/>
                <w:sz w:val="22"/>
                <w:szCs w:val="22"/>
              </w:rPr>
              <w:t>Нерчинское</w:t>
            </w:r>
            <w:r>
              <w:rPr>
                <w:rFonts w:cs="Arial"/>
                <w:i/>
                <w:iCs/>
                <w:sz w:val="22"/>
                <w:szCs w:val="22"/>
              </w:rPr>
              <w:t xml:space="preserve">, </w:t>
            </w:r>
            <w:r w:rsidRPr="001E7697">
              <w:rPr>
                <w:rFonts w:cs="Arial"/>
                <w:i/>
                <w:iCs/>
                <w:sz w:val="22"/>
                <w:szCs w:val="22"/>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rPr>
              <w:t>--//--</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129</w:t>
            </w:r>
            <w:r w:rsidRPr="000B12CE">
              <w:rPr>
                <w:sz w:val="22"/>
                <w:szCs w:val="22"/>
              </w:rPr>
              <w:t>±5</w:t>
            </w:r>
          </w:p>
        </w:tc>
      </w:tr>
      <w:tr w:rsidR="00524BBF" w:rsidRPr="00A84DE5" w:rsidTr="00252646">
        <w:trPr>
          <w:trHeight w:val="269"/>
          <w:jc w:val="center"/>
        </w:trPr>
        <w:tc>
          <w:tcPr>
            <w:tcW w:w="2818" w:type="dxa"/>
            <w:tcBorders>
              <w:top w:val="nil"/>
              <w:left w:val="single" w:sz="6" w:space="0" w:color="auto"/>
              <w:bottom w:val="single" w:sz="6" w:space="0" w:color="auto"/>
              <w:right w:val="single" w:sz="6" w:space="0" w:color="auto"/>
            </w:tcBorders>
            <w:shd w:val="clear" w:color="auto" w:fill="FFFFFF"/>
          </w:tcPr>
          <w:p w:rsidR="00524BBF" w:rsidRPr="000B12CE" w:rsidRDefault="00524BBF" w:rsidP="00632B15">
            <w:pPr>
              <w:tabs>
                <w:tab w:val="left" w:pos="-3828"/>
              </w:tabs>
              <w:autoSpaceDE w:val="0"/>
              <w:autoSpaceDN w:val="0"/>
              <w:adjustRightInd w:val="0"/>
              <w:ind w:firstLine="709"/>
              <w:rPr>
                <w:rFonts w:cs="Arial"/>
              </w:rPr>
            </w:pPr>
            <w:r w:rsidRPr="000B12CE">
              <w:rPr>
                <w:rFonts w:cs="Arial"/>
                <w:sz w:val="22"/>
                <w:szCs w:val="22"/>
              </w:rPr>
              <w:t>Au-Sb-Hg</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1E7697" w:rsidRDefault="00524BBF" w:rsidP="00632B15">
            <w:pPr>
              <w:shd w:val="clear" w:color="auto" w:fill="FFFFFF"/>
              <w:tabs>
                <w:tab w:val="left" w:pos="-3828"/>
              </w:tabs>
              <w:autoSpaceDE w:val="0"/>
              <w:autoSpaceDN w:val="0"/>
              <w:adjustRightInd w:val="0"/>
              <w:ind w:firstLine="709"/>
              <w:rPr>
                <w:rFonts w:cs="Arial"/>
                <w:i/>
                <w:iCs/>
              </w:rPr>
            </w:pPr>
            <w:r w:rsidRPr="001E7697">
              <w:rPr>
                <w:rFonts w:cs="Arial"/>
                <w:i/>
                <w:iCs/>
                <w:sz w:val="22"/>
                <w:szCs w:val="22"/>
              </w:rPr>
              <w:t>Савкинское, Солонешное</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sz w:val="22"/>
                <w:szCs w:val="22"/>
                <w:lang w:val="en-US"/>
              </w:rPr>
              <w:t>c</w:t>
            </w:r>
            <w:r w:rsidRPr="000B12CE">
              <w:rPr>
                <w:rFonts w:cs="Arial"/>
                <w:sz w:val="22"/>
                <w:szCs w:val="22"/>
              </w:rPr>
              <w:t>ерицит</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color w:val="000000"/>
              </w:rPr>
            </w:pPr>
            <w:r w:rsidRPr="000B12CE">
              <w:rPr>
                <w:rFonts w:cs="Arial"/>
                <w:color w:val="000000"/>
                <w:sz w:val="22"/>
                <w:szCs w:val="22"/>
              </w:rPr>
              <w:t>?</w:t>
            </w:r>
          </w:p>
        </w:tc>
      </w:tr>
      <w:tr w:rsidR="00524BBF" w:rsidRPr="00A84DE5" w:rsidTr="00252646">
        <w:trPr>
          <w:trHeight w:val="269"/>
          <w:jc w:val="center"/>
        </w:trPr>
        <w:tc>
          <w:tcPr>
            <w:tcW w:w="2818" w:type="dxa"/>
            <w:tcBorders>
              <w:top w:val="single" w:sz="6" w:space="0" w:color="auto"/>
              <w:left w:val="single" w:sz="6" w:space="0" w:color="auto"/>
              <w:bottom w:val="single" w:sz="6" w:space="0" w:color="auto"/>
              <w:right w:val="single" w:sz="6" w:space="0" w:color="auto"/>
            </w:tcBorders>
            <w:shd w:val="clear" w:color="auto" w:fill="FFFFFF"/>
            <w:vAlign w:val="center"/>
          </w:tcPr>
          <w:p w:rsidR="00524BBF" w:rsidRPr="000B12CE" w:rsidRDefault="00524BBF" w:rsidP="00632B15">
            <w:pPr>
              <w:shd w:val="clear" w:color="auto" w:fill="FFFFFF"/>
              <w:tabs>
                <w:tab w:val="left" w:pos="-3828"/>
              </w:tabs>
              <w:autoSpaceDE w:val="0"/>
              <w:autoSpaceDN w:val="0"/>
              <w:adjustRightInd w:val="0"/>
              <w:ind w:firstLine="709"/>
              <w:rPr>
                <w:rFonts w:cs="Arial"/>
                <w:lang w:val="fr-FR"/>
              </w:rPr>
            </w:pPr>
            <w:r w:rsidRPr="000B12CE">
              <w:rPr>
                <w:rFonts w:cs="Arial"/>
                <w:color w:val="000000"/>
                <w:sz w:val="22"/>
                <w:szCs w:val="22"/>
                <w:lang w:val="fr-FR"/>
              </w:rPr>
              <w:t>CaF</w:t>
            </w:r>
            <w:r w:rsidRPr="000B12CE">
              <w:rPr>
                <w:rFonts w:cs="Arial"/>
                <w:color w:val="000000"/>
                <w:sz w:val="22"/>
                <w:szCs w:val="22"/>
                <w:vertAlign w:val="subscript"/>
                <w:lang w:val="fr-FR"/>
              </w:rPr>
              <w:t>2</w:t>
            </w:r>
            <w:r w:rsidRPr="000B12CE">
              <w:rPr>
                <w:rFonts w:cs="Arial"/>
                <w:color w:val="000000"/>
                <w:sz w:val="22"/>
                <w:szCs w:val="22"/>
                <w:lang w:val="fr-FR"/>
              </w:rPr>
              <w:t>, Au-Sb-Hg, Sb-Hg</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524BBF" w:rsidRPr="000B12CE" w:rsidRDefault="00524BBF" w:rsidP="00632B15">
            <w:pPr>
              <w:shd w:val="clear" w:color="auto" w:fill="FFFFFF"/>
              <w:tabs>
                <w:tab w:val="left" w:pos="-3828"/>
              </w:tabs>
              <w:autoSpaceDE w:val="0"/>
              <w:autoSpaceDN w:val="0"/>
              <w:adjustRightInd w:val="0"/>
              <w:ind w:firstLine="709"/>
              <w:rPr>
                <w:rFonts w:cs="Arial"/>
                <w:lang w:val="fr-FR"/>
              </w:rPr>
            </w:pPr>
            <w:r w:rsidRPr="000B12CE">
              <w:rPr>
                <w:rFonts w:cs="Arial"/>
                <w:sz w:val="22"/>
                <w:szCs w:val="22"/>
                <w:lang w:val="fr-FR"/>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524BBF" w:rsidRPr="000B12CE" w:rsidRDefault="00524BBF" w:rsidP="00632B15">
            <w:pPr>
              <w:shd w:val="clear" w:color="auto" w:fill="FFFFFF"/>
              <w:tabs>
                <w:tab w:val="left" w:pos="-3828"/>
              </w:tabs>
              <w:autoSpaceDE w:val="0"/>
              <w:autoSpaceDN w:val="0"/>
              <w:adjustRightInd w:val="0"/>
              <w:ind w:firstLine="709"/>
              <w:rPr>
                <w:rFonts w:cs="Arial"/>
              </w:rPr>
            </w:pPr>
            <w:r w:rsidRPr="000B12CE">
              <w:rPr>
                <w:rFonts w:cs="Arial"/>
                <w:color w:val="000000"/>
                <w:sz w:val="22"/>
                <w:szCs w:val="22"/>
              </w:rPr>
              <w:t>серицит, адуляр</w:t>
            </w:r>
            <w:r w:rsidRPr="000B12CE">
              <w:rPr>
                <w:rFonts w:cs="Arial"/>
                <w:sz w:val="22"/>
                <w:szCs w:val="22"/>
              </w:rPr>
              <w:t xml:space="preserve"> </w:t>
            </w:r>
          </w:p>
        </w:tc>
        <w:tc>
          <w:tcPr>
            <w:tcW w:w="1955" w:type="dxa"/>
            <w:tcBorders>
              <w:top w:val="single" w:sz="6" w:space="0" w:color="auto"/>
              <w:left w:val="single" w:sz="6" w:space="0" w:color="auto"/>
              <w:bottom w:val="single" w:sz="6" w:space="0" w:color="auto"/>
              <w:right w:val="single" w:sz="6" w:space="0" w:color="auto"/>
            </w:tcBorders>
            <w:shd w:val="clear" w:color="auto" w:fill="FFFFFF"/>
            <w:vAlign w:val="center"/>
          </w:tcPr>
          <w:p w:rsidR="00524BBF" w:rsidRPr="000B12CE" w:rsidRDefault="00524BBF" w:rsidP="00632B15">
            <w:pPr>
              <w:shd w:val="clear" w:color="auto" w:fill="FFFFFF"/>
              <w:tabs>
                <w:tab w:val="left" w:pos="-3828"/>
              </w:tabs>
              <w:autoSpaceDE w:val="0"/>
              <w:autoSpaceDN w:val="0"/>
              <w:adjustRightInd w:val="0"/>
              <w:ind w:firstLine="709"/>
              <w:rPr>
                <w:rFonts w:cs="Arial"/>
                <w:i/>
                <w:iCs/>
                <w:lang w:val="en-US"/>
              </w:rPr>
            </w:pPr>
            <w:r w:rsidRPr="000B12CE">
              <w:rPr>
                <w:rFonts w:cs="Arial"/>
                <w:i/>
                <w:iCs/>
                <w:color w:val="000000"/>
                <w:sz w:val="22"/>
                <w:szCs w:val="22"/>
              </w:rPr>
              <w:t>134-120</w:t>
            </w:r>
            <w:r w:rsidRPr="000B12CE">
              <w:rPr>
                <w:rFonts w:cs="Arial"/>
                <w:i/>
                <w:iCs/>
                <w:sz w:val="22"/>
                <w:szCs w:val="22"/>
              </w:rPr>
              <w:t xml:space="preserve"> (</w:t>
            </w:r>
            <w:r w:rsidRPr="000B12CE">
              <w:rPr>
                <w:rFonts w:cs="Arial"/>
                <w:i/>
                <w:iCs/>
                <w:sz w:val="22"/>
                <w:szCs w:val="22"/>
                <w:lang w:val="en-US"/>
              </w:rPr>
              <w:t>K</w:t>
            </w:r>
            <w:r w:rsidRPr="000B12CE">
              <w:rPr>
                <w:rFonts w:cs="Arial"/>
                <w:i/>
                <w:iCs/>
                <w:sz w:val="22"/>
                <w:szCs w:val="22"/>
              </w:rPr>
              <w:t>-Ar)</w:t>
            </w:r>
          </w:p>
        </w:tc>
      </w:tr>
    </w:tbl>
    <w:p w:rsidR="00524BBF" w:rsidRDefault="00524BBF" w:rsidP="00632B15">
      <w:pPr>
        <w:tabs>
          <w:tab w:val="left" w:pos="-3828"/>
        </w:tabs>
        <w:spacing w:line="360" w:lineRule="auto"/>
        <w:ind w:firstLine="709"/>
        <w:jc w:val="both"/>
        <w:rPr>
          <w:b/>
          <w:bCs/>
        </w:rPr>
      </w:pPr>
    </w:p>
    <w:p w:rsidR="00524BBF" w:rsidRPr="00632B15" w:rsidRDefault="00524BBF" w:rsidP="00632B15">
      <w:pPr>
        <w:tabs>
          <w:tab w:val="left" w:pos="-3828"/>
        </w:tabs>
        <w:spacing w:line="360" w:lineRule="auto"/>
        <w:ind w:firstLine="709"/>
        <w:jc w:val="both"/>
        <w:rPr>
          <w:b/>
          <w:bCs/>
          <w:iCs/>
        </w:rPr>
      </w:pPr>
      <w:r w:rsidRPr="00632B15">
        <w:rPr>
          <w:iCs/>
        </w:rPr>
        <w:t xml:space="preserve">Для уточнения возрастных рубежей формирования основных типов эндогенного оруденения Восточно-Забайкальского сегмента был проведено </w:t>
      </w:r>
      <w:r w:rsidRPr="00632B15">
        <w:rPr>
          <w:iCs/>
          <w:lang w:val="en-US"/>
        </w:rPr>
        <w:t>Ar</w:t>
      </w:r>
      <w:r w:rsidRPr="00632B15">
        <w:rPr>
          <w:iCs/>
        </w:rPr>
        <w:t>-</w:t>
      </w:r>
      <w:r w:rsidRPr="00632B15">
        <w:rPr>
          <w:iCs/>
          <w:lang w:val="en-US"/>
        </w:rPr>
        <w:t>Ar</w:t>
      </w:r>
      <w:r w:rsidRPr="00632B15">
        <w:rPr>
          <w:iCs/>
        </w:rPr>
        <w:t xml:space="preserve"> и </w:t>
      </w:r>
      <w:r w:rsidRPr="00632B15">
        <w:rPr>
          <w:iCs/>
          <w:lang w:val="en-US"/>
        </w:rPr>
        <w:t>Re</w:t>
      </w:r>
      <w:r w:rsidRPr="00632B15">
        <w:rPr>
          <w:iCs/>
        </w:rPr>
        <w:t>-</w:t>
      </w:r>
      <w:r w:rsidRPr="00632B15">
        <w:rPr>
          <w:iCs/>
          <w:lang w:val="en-US"/>
        </w:rPr>
        <w:t>Os</w:t>
      </w:r>
      <w:r w:rsidRPr="00632B15">
        <w:rPr>
          <w:iCs/>
        </w:rPr>
        <w:t xml:space="preserve"> датирование </w:t>
      </w:r>
      <w:r w:rsidRPr="00632B15">
        <w:rPr>
          <w:iCs/>
          <w:lang w:val="en-US"/>
        </w:rPr>
        <w:t>Cu</w:t>
      </w:r>
      <w:r w:rsidRPr="00632B15">
        <w:rPr>
          <w:iCs/>
        </w:rPr>
        <w:t>-</w:t>
      </w:r>
      <w:r w:rsidRPr="00632B15">
        <w:rPr>
          <w:iCs/>
          <w:lang w:val="en-US"/>
        </w:rPr>
        <w:t>Mo</w:t>
      </w:r>
      <w:r w:rsidRPr="00632B15">
        <w:rPr>
          <w:iCs/>
        </w:rPr>
        <w:t>-порфирового</w:t>
      </w:r>
      <w:r w:rsidRPr="00632B15">
        <w:t xml:space="preserve">, </w:t>
      </w:r>
      <w:r w:rsidRPr="00632B15">
        <w:rPr>
          <w:lang w:val="en-US"/>
        </w:rPr>
        <w:t>Au</w:t>
      </w:r>
      <w:r w:rsidRPr="00632B15">
        <w:t xml:space="preserve">, </w:t>
      </w:r>
      <w:r w:rsidRPr="00632B15">
        <w:rPr>
          <w:lang w:val="en-US"/>
        </w:rPr>
        <w:t>Au</w:t>
      </w:r>
      <w:r w:rsidRPr="00632B15">
        <w:t>-</w:t>
      </w:r>
      <w:r w:rsidRPr="00632B15">
        <w:rPr>
          <w:lang w:val="en-US"/>
        </w:rPr>
        <w:t>Ag</w:t>
      </w:r>
      <w:r w:rsidRPr="00632B15">
        <w:t xml:space="preserve"> </w:t>
      </w:r>
      <w:r w:rsidRPr="00632B15">
        <w:rPr>
          <w:iCs/>
        </w:rPr>
        <w:t>и особенно новых нетрадиционных типов</w:t>
      </w:r>
      <w:r w:rsidRPr="00632B15">
        <w:t xml:space="preserve"> </w:t>
      </w:r>
      <w:r w:rsidRPr="00632B15">
        <w:rPr>
          <w:iCs/>
          <w:lang w:val="en-US"/>
        </w:rPr>
        <w:t>Au</w:t>
      </w:r>
      <w:r w:rsidRPr="00632B15">
        <w:rPr>
          <w:iCs/>
        </w:rPr>
        <w:t>-</w:t>
      </w:r>
      <w:r w:rsidRPr="00632B15">
        <w:rPr>
          <w:iCs/>
          <w:lang w:val="en-US"/>
        </w:rPr>
        <w:t>As</w:t>
      </w:r>
      <w:r w:rsidRPr="00632B15">
        <w:rPr>
          <w:iCs/>
        </w:rPr>
        <w:t xml:space="preserve"> и Sb-Hg(Au) оруденения этого региона</w:t>
      </w:r>
      <w:r w:rsidR="00632B15">
        <w:rPr>
          <w:iCs/>
        </w:rPr>
        <w:t>(</w:t>
      </w:r>
      <w:r w:rsidRPr="00632B15">
        <w:rPr>
          <w:iCs/>
        </w:rPr>
        <w:t>табл. 1), что позволило существенно уточнить их возраст и провести сравнительный анализ этих данных с результатами K-Ar и Rb-Sr датирования</w:t>
      </w:r>
      <w:r w:rsidR="00632B15" w:rsidRPr="00632B15">
        <w:rPr>
          <w:b/>
          <w:bCs/>
        </w:rPr>
        <w:t>.</w:t>
      </w:r>
    </w:p>
    <w:p w:rsidR="00524BBF" w:rsidRPr="004D4B7D" w:rsidRDefault="00524BBF" w:rsidP="00632B15">
      <w:pPr>
        <w:shd w:val="clear" w:color="auto" w:fill="FFFFFF"/>
        <w:tabs>
          <w:tab w:val="left" w:pos="-3828"/>
        </w:tabs>
        <w:autoSpaceDE w:val="0"/>
        <w:autoSpaceDN w:val="0"/>
        <w:adjustRightInd w:val="0"/>
        <w:spacing w:line="360" w:lineRule="auto"/>
        <w:ind w:firstLine="709"/>
        <w:jc w:val="both"/>
        <w:rPr>
          <w:rFonts w:cs="Arial"/>
        </w:rPr>
      </w:pPr>
      <w:r w:rsidRPr="00A84DE5">
        <w:rPr>
          <w:rFonts w:cs="Arial"/>
        </w:rPr>
        <w:lastRenderedPageBreak/>
        <w:t>Полученные данные свидетельствуют, что возраст золотого и</w:t>
      </w:r>
      <w:r>
        <w:rPr>
          <w:rFonts w:cs="Arial"/>
        </w:rPr>
        <w:t xml:space="preserve"> </w:t>
      </w:r>
      <w:r w:rsidRPr="00A84DE5">
        <w:rPr>
          <w:rFonts w:cs="Arial"/>
        </w:rPr>
        <w:t>золотосодержащего орудене</w:t>
      </w:r>
      <w:r>
        <w:rPr>
          <w:rFonts w:cs="Arial"/>
        </w:rPr>
        <w:t>ния  охватывает интервал 168-120</w:t>
      </w:r>
      <w:r w:rsidRPr="00A84DE5">
        <w:rPr>
          <w:rFonts w:cs="Arial"/>
        </w:rPr>
        <w:t xml:space="preserve"> млн.л. (средняя юра – ранний мел).</w:t>
      </w:r>
      <w:r w:rsidRPr="00151447">
        <w:rPr>
          <w:rFonts w:cs="Arial"/>
        </w:rPr>
        <w:t xml:space="preserve"> </w:t>
      </w:r>
      <w:r w:rsidRPr="00A84DE5">
        <w:rPr>
          <w:rFonts w:cs="Arial"/>
        </w:rPr>
        <w:t xml:space="preserve">К наиболее ранним относятся  Cu-Mo (Au)  </w:t>
      </w:r>
      <w:r>
        <w:rPr>
          <w:rFonts w:cs="Arial"/>
        </w:rPr>
        <w:t>порфировые месторождения 168-158</w:t>
      </w:r>
      <w:r w:rsidRPr="00A84DE5">
        <w:rPr>
          <w:rFonts w:cs="Arial"/>
        </w:rPr>
        <w:t xml:space="preserve"> </w:t>
      </w:r>
      <w:r>
        <w:rPr>
          <w:rFonts w:cs="Arial"/>
        </w:rPr>
        <w:t>млн. л. (м-ния Жирекен,</w:t>
      </w:r>
      <w:r w:rsidRPr="00A84DE5">
        <w:rPr>
          <w:rFonts w:cs="Arial"/>
        </w:rPr>
        <w:t xml:space="preserve"> Шахтама</w:t>
      </w:r>
      <w:r>
        <w:rPr>
          <w:rFonts w:cs="Arial"/>
        </w:rPr>
        <w:t>, Култуминское). Близкий в</w:t>
      </w:r>
      <w:r w:rsidRPr="00A84DE5">
        <w:rPr>
          <w:rFonts w:cs="Arial"/>
        </w:rPr>
        <w:t xml:space="preserve">озраст </w:t>
      </w:r>
      <w:r>
        <w:rPr>
          <w:rFonts w:cs="Arial"/>
        </w:rPr>
        <w:t xml:space="preserve">установлен и для </w:t>
      </w:r>
      <w:r w:rsidRPr="00A84DE5">
        <w:rPr>
          <w:rFonts w:cs="Arial"/>
        </w:rPr>
        <w:t xml:space="preserve">золото-сульфидно-кварцевого оруденения </w:t>
      </w:r>
      <w:r>
        <w:rPr>
          <w:rFonts w:cs="Arial"/>
        </w:rPr>
        <w:t>(м-ния Дарасун, Лугоканское, Серебряное, Амурская дайка): 163 – 156 млн.л, что отвечает орогенному этапу развития Монголо-Охотского пояса.</w:t>
      </w:r>
      <w:r w:rsidRPr="00A84DE5">
        <w:rPr>
          <w:rFonts w:cs="Arial"/>
        </w:rPr>
        <w:t xml:space="preserve"> </w:t>
      </w:r>
      <w:r>
        <w:rPr>
          <w:rFonts w:cs="Arial"/>
        </w:rPr>
        <w:t>Следует отметить высокую корреляцию возраста однотипных минеральных ассоциаций месторождений</w:t>
      </w:r>
      <w:r w:rsidRPr="00A84DE5">
        <w:rPr>
          <w:rFonts w:cs="Arial"/>
        </w:rPr>
        <w:t xml:space="preserve"> Дарасун</w:t>
      </w:r>
      <w:r>
        <w:rPr>
          <w:rFonts w:cs="Arial"/>
        </w:rPr>
        <w:t xml:space="preserve"> и Лугоканское</w:t>
      </w:r>
      <w:r w:rsidRPr="00A84DE5">
        <w:rPr>
          <w:rFonts w:cs="Arial"/>
        </w:rPr>
        <w:t>,</w:t>
      </w:r>
      <w:r>
        <w:rPr>
          <w:rFonts w:cs="Arial"/>
        </w:rPr>
        <w:t xml:space="preserve"> значительно удаленных друг от друга и локализованных в разных террейнах Монголо-Охотского пояса.</w:t>
      </w:r>
      <w:r w:rsidRPr="001A624F">
        <w:rPr>
          <w:rFonts w:cs="Arial"/>
        </w:rPr>
        <w:t xml:space="preserve"> </w:t>
      </w:r>
    </w:p>
    <w:p w:rsidR="00524BBF" w:rsidRDefault="00524BBF" w:rsidP="00632B15">
      <w:pPr>
        <w:shd w:val="clear" w:color="auto" w:fill="FFFFFF"/>
        <w:tabs>
          <w:tab w:val="left" w:pos="-3828"/>
        </w:tabs>
        <w:autoSpaceDE w:val="0"/>
        <w:autoSpaceDN w:val="0"/>
        <w:adjustRightInd w:val="0"/>
        <w:spacing w:line="360" w:lineRule="auto"/>
        <w:ind w:firstLine="709"/>
        <w:jc w:val="both"/>
        <w:rPr>
          <w:rFonts w:cs="Arial"/>
        </w:rPr>
      </w:pPr>
      <w:r>
        <w:rPr>
          <w:rFonts w:cs="Arial"/>
        </w:rPr>
        <w:t>Более молодое золото-серебряное оруденение</w:t>
      </w:r>
      <w:r w:rsidRPr="00A84DE5">
        <w:rPr>
          <w:rFonts w:cs="Arial"/>
        </w:rPr>
        <w:t xml:space="preserve"> форми</w:t>
      </w:r>
      <w:r>
        <w:rPr>
          <w:rFonts w:cs="Arial"/>
        </w:rPr>
        <w:t>ровалось на рубеже юры и мела Его возраст</w:t>
      </w:r>
      <w:r w:rsidRPr="00A84DE5">
        <w:rPr>
          <w:rFonts w:cs="Arial"/>
        </w:rPr>
        <w:t xml:space="preserve"> укладывается в и</w:t>
      </w:r>
      <w:r>
        <w:rPr>
          <w:rFonts w:cs="Arial"/>
        </w:rPr>
        <w:t>нтервал 150±1 – 143,6±6,1 млн.лет, что соответствует времени проявления процессов посторогенного рифтогенеза.</w:t>
      </w:r>
      <w:r w:rsidRPr="00E13D99">
        <w:rPr>
          <w:rFonts w:cs="Arial"/>
        </w:rPr>
        <w:t xml:space="preserve"> </w:t>
      </w:r>
      <w:r>
        <w:rPr>
          <w:rFonts w:cs="Arial"/>
        </w:rPr>
        <w:t xml:space="preserve">В </w:t>
      </w:r>
      <w:r w:rsidRPr="00A366AB">
        <w:rPr>
          <w:rFonts w:cs="Arial"/>
          <w:b/>
          <w:bCs/>
        </w:rPr>
        <w:t>Балейском рудном узле</w:t>
      </w:r>
      <w:r>
        <w:rPr>
          <w:rFonts w:cs="Arial"/>
        </w:rPr>
        <w:t xml:space="preserve"> на Балейском</w:t>
      </w:r>
      <w:r w:rsidRPr="006D360A">
        <w:rPr>
          <w:rFonts w:cs="Arial"/>
          <w:i/>
          <w:iCs/>
        </w:rPr>
        <w:t xml:space="preserve"> </w:t>
      </w:r>
      <w:r w:rsidRPr="00A366AB">
        <w:rPr>
          <w:rFonts w:cs="Arial"/>
        </w:rPr>
        <w:t>и Тасеевского</w:t>
      </w:r>
      <w:r>
        <w:rPr>
          <w:rFonts w:cs="Arial"/>
        </w:rPr>
        <w:t xml:space="preserve"> A</w:t>
      </w:r>
      <w:r>
        <w:rPr>
          <w:rFonts w:cs="Arial"/>
          <w:lang w:val="en-US"/>
        </w:rPr>
        <w:t>u</w:t>
      </w:r>
      <w:r w:rsidRPr="006D360A">
        <w:rPr>
          <w:rFonts w:cs="Arial"/>
        </w:rPr>
        <w:t>-</w:t>
      </w:r>
      <w:r>
        <w:rPr>
          <w:rFonts w:cs="Arial"/>
          <w:lang w:val="en-US"/>
        </w:rPr>
        <w:t>Ag</w:t>
      </w:r>
      <w:r>
        <w:rPr>
          <w:rFonts w:cs="Arial"/>
        </w:rPr>
        <w:t xml:space="preserve"> месторождений возраст  гидротермально</w:t>
      </w:r>
      <w:r w:rsidRPr="00A84DE5">
        <w:rPr>
          <w:rFonts w:cs="Arial"/>
        </w:rPr>
        <w:t xml:space="preserve"> </w:t>
      </w:r>
      <w:r>
        <w:rPr>
          <w:rFonts w:cs="Arial"/>
        </w:rPr>
        <w:t>измененных (с пиритом и арсенопиритом)</w:t>
      </w:r>
      <w:r w:rsidRPr="00A84DE5">
        <w:rPr>
          <w:rFonts w:cs="Arial"/>
        </w:rPr>
        <w:t xml:space="preserve"> вмещающих пород, определенный</w:t>
      </w:r>
      <w:r>
        <w:rPr>
          <w:rFonts w:cs="Arial"/>
        </w:rPr>
        <w:t xml:space="preserve"> по серициту</w:t>
      </w:r>
      <w:r w:rsidRPr="00A84DE5">
        <w:rPr>
          <w:rFonts w:cs="Arial"/>
        </w:rPr>
        <w:t xml:space="preserve"> составляет  149,2±1,5 млн.л., кварцевых жил с золотом и сульфосолями – 146±1,4 млн.л. (новообразованный серицит), а гидротермально измененных пород в зальбандах антимонитовых жил – 143,6±6,1</w:t>
      </w:r>
      <w:r>
        <w:rPr>
          <w:rFonts w:cs="Arial"/>
        </w:rPr>
        <w:t xml:space="preserve"> млн.л</w:t>
      </w:r>
      <w:r w:rsidRPr="00A84DE5">
        <w:rPr>
          <w:rFonts w:cs="Arial"/>
        </w:rPr>
        <w:t xml:space="preserve">. </w:t>
      </w:r>
      <w:r>
        <w:rPr>
          <w:rFonts w:cs="Arial"/>
        </w:rPr>
        <w:t>Близкий возраст имеет</w:t>
      </w:r>
      <w:r w:rsidRPr="00A366AB">
        <w:rPr>
          <w:rFonts w:cs="Arial"/>
        </w:rPr>
        <w:t xml:space="preserve"> и </w:t>
      </w:r>
      <w:r>
        <w:rPr>
          <w:rFonts w:cs="Arial"/>
        </w:rPr>
        <w:t>эпитермальное золотое оруденение Пильненского месторождения - 150±1</w:t>
      </w:r>
      <w:r w:rsidRPr="00A84DE5">
        <w:rPr>
          <w:rFonts w:cs="Arial"/>
        </w:rPr>
        <w:t xml:space="preserve"> млн.л</w:t>
      </w:r>
      <w:r>
        <w:rPr>
          <w:rFonts w:cs="Arial"/>
        </w:rPr>
        <w:t xml:space="preserve">. Эти </w:t>
      </w:r>
      <w:r w:rsidRPr="00A84DE5">
        <w:rPr>
          <w:rFonts w:cs="Arial"/>
        </w:rPr>
        <w:t xml:space="preserve">данные </w:t>
      </w:r>
      <w:r>
        <w:t xml:space="preserve">позволяют уточнить хронологию развития процессов рудообразования в Восточном Забайкалье, </w:t>
      </w:r>
      <w:r>
        <w:rPr>
          <w:rFonts w:cs="Arial"/>
        </w:rPr>
        <w:t>подтверждают представления</w:t>
      </w:r>
      <w:r w:rsidRPr="00A84DE5">
        <w:rPr>
          <w:rFonts w:cs="Arial"/>
        </w:rPr>
        <w:t xml:space="preserve"> </w:t>
      </w:r>
      <w:r>
        <w:rPr>
          <w:rFonts w:cs="Arial"/>
        </w:rPr>
        <w:t>о сближенности</w:t>
      </w:r>
      <w:r w:rsidRPr="00A84DE5">
        <w:rPr>
          <w:rFonts w:cs="Arial"/>
        </w:rPr>
        <w:t xml:space="preserve"> во времени Cu-Mo (Au) – порфиров</w:t>
      </w:r>
      <w:r>
        <w:rPr>
          <w:rFonts w:cs="Arial"/>
        </w:rPr>
        <w:t>о</w:t>
      </w:r>
      <w:r w:rsidRPr="00A84DE5">
        <w:rPr>
          <w:rFonts w:cs="Arial"/>
        </w:rPr>
        <w:t>го и золото-сульфидно-кварцевого оруденений</w:t>
      </w:r>
      <w:r>
        <w:rPr>
          <w:rFonts w:cs="Arial"/>
        </w:rPr>
        <w:t xml:space="preserve"> </w:t>
      </w:r>
      <w:r>
        <w:t xml:space="preserve">и </w:t>
      </w:r>
      <w:r w:rsidRPr="00A84DE5">
        <w:rPr>
          <w:rFonts w:cs="Arial"/>
        </w:rPr>
        <w:t>двухэтапности формирования золоторудных месторожден</w:t>
      </w:r>
      <w:r>
        <w:rPr>
          <w:rFonts w:cs="Arial"/>
        </w:rPr>
        <w:t>ий этого региона</w:t>
      </w:r>
      <w:r w:rsidRPr="00A84DE5">
        <w:rPr>
          <w:rFonts w:cs="Arial"/>
        </w:rPr>
        <w:t xml:space="preserve">. </w:t>
      </w:r>
    </w:p>
    <w:p w:rsidR="00524BBF" w:rsidRDefault="00524BBF" w:rsidP="00632B15">
      <w:pPr>
        <w:shd w:val="clear" w:color="auto" w:fill="FFFFFF"/>
        <w:tabs>
          <w:tab w:val="left" w:pos="-3828"/>
        </w:tabs>
        <w:autoSpaceDE w:val="0"/>
        <w:autoSpaceDN w:val="0"/>
        <w:adjustRightInd w:val="0"/>
        <w:spacing w:line="360" w:lineRule="auto"/>
        <w:ind w:firstLine="709"/>
        <w:jc w:val="both"/>
        <w:rPr>
          <w:rFonts w:cs="Arial"/>
        </w:rPr>
      </w:pPr>
      <w:r w:rsidRPr="00A84DE5">
        <w:rPr>
          <w:rFonts w:cs="Arial"/>
        </w:rPr>
        <w:t>К наиболее молодым эндогенным образованиям в этом регионе отн</w:t>
      </w:r>
      <w:r>
        <w:rPr>
          <w:rFonts w:cs="Arial"/>
        </w:rPr>
        <w:t>осится эпитермальная флюоритовая минерализация, которой в СВ Монголии предшествует Au-A</w:t>
      </w:r>
      <w:r>
        <w:rPr>
          <w:rFonts w:cs="Arial"/>
          <w:lang w:val="en-US"/>
        </w:rPr>
        <w:t>s</w:t>
      </w:r>
      <w:r>
        <w:rPr>
          <w:rFonts w:cs="Arial"/>
        </w:rPr>
        <w:t xml:space="preserve"> и </w:t>
      </w:r>
      <w:r>
        <w:rPr>
          <w:rFonts w:cs="Arial"/>
          <w:lang w:val="en-US"/>
        </w:rPr>
        <w:t>Sb</w:t>
      </w:r>
      <w:r w:rsidRPr="0062499C">
        <w:rPr>
          <w:rFonts w:cs="Arial"/>
        </w:rPr>
        <w:t>-</w:t>
      </w:r>
      <w:r>
        <w:rPr>
          <w:rFonts w:cs="Arial"/>
        </w:rPr>
        <w:t>Hg оруденение</w:t>
      </w:r>
      <w:r w:rsidRPr="00A84DE5">
        <w:rPr>
          <w:rFonts w:cs="Arial"/>
        </w:rPr>
        <w:t xml:space="preserve"> (месторождения Баян-Хан и</w:t>
      </w:r>
      <w:r>
        <w:rPr>
          <w:rFonts w:cs="Arial"/>
        </w:rPr>
        <w:t xml:space="preserve"> др.). Их возраст до последнего времени не был надежно охарактеризован изотопно-геохронологическим методами.</w:t>
      </w:r>
    </w:p>
    <w:p w:rsidR="00524BBF" w:rsidRDefault="00524BBF" w:rsidP="00632B15">
      <w:pPr>
        <w:pStyle w:val="a3"/>
        <w:tabs>
          <w:tab w:val="left" w:pos="-3828"/>
        </w:tabs>
        <w:spacing w:line="360" w:lineRule="auto"/>
        <w:ind w:firstLine="709"/>
        <w:jc w:val="both"/>
        <w:rPr>
          <w:rFonts w:ascii="Times New Roman" w:hAnsi="Times New Roman"/>
          <w:sz w:val="24"/>
          <w:szCs w:val="24"/>
        </w:rPr>
      </w:pPr>
      <w:r>
        <w:rPr>
          <w:rFonts w:ascii="Times New Roman" w:hAnsi="Times New Roman"/>
          <w:sz w:val="24"/>
          <w:szCs w:val="24"/>
        </w:rPr>
        <w:t xml:space="preserve">Такой </w:t>
      </w:r>
      <w:r w:rsidRPr="000E5D9A">
        <w:rPr>
          <w:rFonts w:ascii="Times New Roman" w:hAnsi="Times New Roman"/>
          <w:sz w:val="24"/>
          <w:szCs w:val="24"/>
        </w:rPr>
        <w:t>своеобразный ком</w:t>
      </w:r>
      <w:r>
        <w:rPr>
          <w:rFonts w:ascii="Times New Roman" w:hAnsi="Times New Roman"/>
          <w:sz w:val="24"/>
          <w:szCs w:val="24"/>
        </w:rPr>
        <w:t>плекс эпитермального оруденения</w:t>
      </w:r>
      <w:r w:rsidRPr="000E5D9A">
        <w:rPr>
          <w:rFonts w:ascii="Times New Roman" w:hAnsi="Times New Roman"/>
          <w:sz w:val="24"/>
          <w:szCs w:val="24"/>
        </w:rPr>
        <w:t xml:space="preserve"> </w:t>
      </w:r>
      <w:r>
        <w:rPr>
          <w:rFonts w:ascii="Times New Roman" w:hAnsi="Times New Roman"/>
          <w:sz w:val="24"/>
          <w:szCs w:val="24"/>
        </w:rPr>
        <w:t>(</w:t>
      </w:r>
      <w:r w:rsidRPr="000E5D9A">
        <w:rPr>
          <w:rFonts w:ascii="Times New Roman" w:hAnsi="Times New Roman"/>
          <w:sz w:val="24"/>
          <w:szCs w:val="24"/>
        </w:rPr>
        <w:t>сурьмяно-ртутное и сурьмяное, золото-сульфидное (</w:t>
      </w:r>
      <w:r w:rsidRPr="000E5D9A">
        <w:rPr>
          <w:rFonts w:ascii="Times New Roman" w:hAnsi="Times New Roman"/>
          <w:sz w:val="24"/>
          <w:szCs w:val="24"/>
          <w:lang w:val="en-US"/>
        </w:rPr>
        <w:t>Au</w:t>
      </w:r>
      <w:r w:rsidRPr="000E5D9A">
        <w:rPr>
          <w:rFonts w:ascii="Times New Roman" w:hAnsi="Times New Roman"/>
          <w:sz w:val="24"/>
          <w:szCs w:val="24"/>
        </w:rPr>
        <w:t>-</w:t>
      </w:r>
      <w:r w:rsidRPr="000E5D9A">
        <w:rPr>
          <w:rFonts w:ascii="Times New Roman" w:hAnsi="Times New Roman"/>
          <w:sz w:val="24"/>
          <w:szCs w:val="24"/>
          <w:lang w:val="en-US"/>
        </w:rPr>
        <w:t>As</w:t>
      </w:r>
      <w:r w:rsidRPr="000E5D9A">
        <w:rPr>
          <w:rFonts w:ascii="Times New Roman" w:hAnsi="Times New Roman"/>
          <w:sz w:val="24"/>
          <w:szCs w:val="24"/>
        </w:rPr>
        <w:t>) и золото-серебряное</w:t>
      </w:r>
      <w:r>
        <w:rPr>
          <w:rFonts w:ascii="Times New Roman" w:hAnsi="Times New Roman"/>
          <w:sz w:val="24"/>
          <w:szCs w:val="24"/>
        </w:rPr>
        <w:t>) и флюоритовая минерализация</w:t>
      </w:r>
      <w:r w:rsidRPr="000E5D9A">
        <w:rPr>
          <w:rFonts w:ascii="Times New Roman" w:hAnsi="Times New Roman"/>
          <w:sz w:val="24"/>
          <w:szCs w:val="24"/>
        </w:rPr>
        <w:t xml:space="preserve"> проявлен </w:t>
      </w:r>
      <w:r>
        <w:rPr>
          <w:rFonts w:ascii="Times New Roman" w:hAnsi="Times New Roman"/>
          <w:sz w:val="24"/>
          <w:szCs w:val="24"/>
        </w:rPr>
        <w:t>в</w:t>
      </w:r>
      <w:r w:rsidRPr="000E5D9A">
        <w:rPr>
          <w:rFonts w:ascii="Times New Roman" w:hAnsi="Times New Roman"/>
          <w:sz w:val="24"/>
          <w:szCs w:val="24"/>
        </w:rPr>
        <w:t xml:space="preserve"> </w:t>
      </w:r>
      <w:r w:rsidRPr="000E5D9A">
        <w:rPr>
          <w:rFonts w:ascii="Times New Roman" w:hAnsi="Times New Roman"/>
          <w:b/>
          <w:bCs/>
          <w:sz w:val="24"/>
          <w:szCs w:val="24"/>
        </w:rPr>
        <w:t>Нерчинско-Апрелковском рудном узле</w:t>
      </w:r>
      <w:r w:rsidRPr="000E5D9A">
        <w:rPr>
          <w:rFonts w:ascii="Times New Roman" w:hAnsi="Times New Roman"/>
          <w:sz w:val="24"/>
          <w:szCs w:val="24"/>
        </w:rPr>
        <w:t xml:space="preserve"> </w:t>
      </w:r>
      <w:r w:rsidRPr="000E5D9A">
        <w:rPr>
          <w:rFonts w:ascii="Times New Roman" w:hAnsi="Times New Roman" w:cs="Times New Roman"/>
          <w:sz w:val="24"/>
          <w:szCs w:val="24"/>
        </w:rPr>
        <w:t>(рис. 5)</w:t>
      </w:r>
      <w:r w:rsidRPr="000E5D9A">
        <w:rPr>
          <w:rFonts w:ascii="Times New Roman" w:hAnsi="Times New Roman"/>
          <w:sz w:val="24"/>
          <w:szCs w:val="24"/>
        </w:rPr>
        <w:t xml:space="preserve"> Этот рудный узел приурочен к крупному тектоническому узлу на пересечении Монголо-Охотского линеамента и Стрельцовско-Дарасунского скрытого разлома фундамента – являющегося структурой, контролирующей размещение основных  золоторудных объектов Балейского</w:t>
      </w:r>
      <w:r>
        <w:rPr>
          <w:rFonts w:ascii="Times New Roman" w:hAnsi="Times New Roman"/>
          <w:sz w:val="24"/>
          <w:szCs w:val="24"/>
        </w:rPr>
        <w:t xml:space="preserve"> и Дарасунского рудных районов. Он представляет собой</w:t>
      </w:r>
      <w:r w:rsidRPr="000E5D9A">
        <w:rPr>
          <w:rFonts w:ascii="Times New Roman" w:hAnsi="Times New Roman"/>
          <w:sz w:val="24"/>
          <w:szCs w:val="24"/>
        </w:rPr>
        <w:t xml:space="preserve"> тектонический блок, сложен</w:t>
      </w:r>
      <w:r>
        <w:rPr>
          <w:rFonts w:ascii="Times New Roman" w:hAnsi="Times New Roman"/>
          <w:sz w:val="24"/>
          <w:szCs w:val="24"/>
        </w:rPr>
        <w:t>нный</w:t>
      </w:r>
      <w:r w:rsidRPr="000E5D9A">
        <w:rPr>
          <w:rFonts w:ascii="Times New Roman" w:hAnsi="Times New Roman"/>
          <w:sz w:val="24"/>
          <w:szCs w:val="24"/>
        </w:rPr>
        <w:t xml:space="preserve"> </w:t>
      </w:r>
      <w:r>
        <w:rPr>
          <w:rFonts w:ascii="Times New Roman" w:hAnsi="Times New Roman"/>
          <w:sz w:val="24"/>
          <w:szCs w:val="24"/>
        </w:rPr>
        <w:t xml:space="preserve">ранне- среднепалеозойскими </w:t>
      </w:r>
      <w:r w:rsidRPr="000E5D9A">
        <w:rPr>
          <w:rFonts w:ascii="Times New Roman" w:hAnsi="Times New Roman"/>
          <w:sz w:val="24"/>
          <w:szCs w:val="24"/>
        </w:rPr>
        <w:t xml:space="preserve">хлоритовыми, эпидот-хлоритовыми, филлитовидными, </w:t>
      </w:r>
      <w:r w:rsidRPr="000E5D9A">
        <w:rPr>
          <w:rFonts w:ascii="Times New Roman" w:hAnsi="Times New Roman"/>
          <w:sz w:val="24"/>
          <w:szCs w:val="24"/>
        </w:rPr>
        <w:lastRenderedPageBreak/>
        <w:t>графитизированными сланцами, амфиболи</w:t>
      </w:r>
      <w:r>
        <w:rPr>
          <w:rFonts w:ascii="Times New Roman" w:hAnsi="Times New Roman"/>
          <w:sz w:val="24"/>
          <w:szCs w:val="24"/>
        </w:rPr>
        <w:t>тами, гнейсами</w:t>
      </w:r>
      <w:r w:rsidRPr="000E5D9A">
        <w:rPr>
          <w:rFonts w:ascii="Times New Roman" w:hAnsi="Times New Roman"/>
          <w:sz w:val="24"/>
          <w:szCs w:val="24"/>
        </w:rPr>
        <w:t xml:space="preserve"> и мраморами, окруженный мезо-кайнозойскими  впадинами.</w:t>
      </w:r>
    </w:p>
    <w:p w:rsidR="00524BBF" w:rsidRPr="007E7E76" w:rsidRDefault="00524BBF" w:rsidP="00632B15">
      <w:pPr>
        <w:pStyle w:val="a3"/>
        <w:tabs>
          <w:tab w:val="left" w:pos="-3828"/>
        </w:tabs>
        <w:spacing w:line="360" w:lineRule="auto"/>
        <w:ind w:firstLine="709"/>
        <w:jc w:val="both"/>
        <w:rPr>
          <w:rFonts w:ascii="Times New Roman" w:hAnsi="Times New Roman" w:cs="Times New Roman"/>
          <w:sz w:val="24"/>
          <w:szCs w:val="24"/>
        </w:rPr>
      </w:pPr>
      <w:r w:rsidRPr="00632B15">
        <w:rPr>
          <w:rFonts w:ascii="Times New Roman" w:hAnsi="Times New Roman" w:cs="Times New Roman"/>
          <w:sz w:val="24"/>
          <w:szCs w:val="24"/>
          <w:lang w:val="en-US"/>
        </w:rPr>
        <w:t>Au</w:t>
      </w:r>
      <w:r w:rsidRPr="00632B15">
        <w:rPr>
          <w:rFonts w:ascii="Times New Roman" w:hAnsi="Times New Roman" w:cs="Times New Roman"/>
          <w:sz w:val="24"/>
          <w:szCs w:val="24"/>
        </w:rPr>
        <w:t>-</w:t>
      </w:r>
      <w:r w:rsidRPr="00632B15">
        <w:rPr>
          <w:rFonts w:ascii="Times New Roman" w:hAnsi="Times New Roman" w:cs="Times New Roman"/>
          <w:sz w:val="24"/>
          <w:szCs w:val="24"/>
          <w:lang w:val="en-US"/>
        </w:rPr>
        <w:t>As</w:t>
      </w:r>
      <w:r w:rsidRPr="00632B15">
        <w:rPr>
          <w:rFonts w:ascii="Times New Roman" w:hAnsi="Times New Roman" w:cs="Times New Roman"/>
          <w:sz w:val="24"/>
          <w:szCs w:val="24"/>
        </w:rPr>
        <w:t xml:space="preserve"> прожилково-вкрапленное оруденение проявлено</w:t>
      </w:r>
      <w:r w:rsidRPr="000E5D9A">
        <w:rPr>
          <w:rFonts w:ascii="Times New Roman" w:hAnsi="Times New Roman" w:cs="Times New Roman"/>
          <w:sz w:val="24"/>
          <w:szCs w:val="24"/>
        </w:rPr>
        <w:t xml:space="preserve"> на Нерчинской площади на трех разведочных участках Южном, Центральном  и Заслонном</w:t>
      </w:r>
      <w:r>
        <w:rPr>
          <w:rFonts w:ascii="Times New Roman" w:hAnsi="Times New Roman" w:cs="Times New Roman"/>
          <w:sz w:val="24"/>
          <w:szCs w:val="24"/>
        </w:rPr>
        <w:t xml:space="preserve"> (левобережье р. Шилка)</w:t>
      </w:r>
      <w:r w:rsidRPr="000E5D9A">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0E5D9A">
        <w:rPr>
          <w:rFonts w:ascii="Times New Roman" w:hAnsi="Times New Roman" w:cs="Times New Roman"/>
          <w:sz w:val="24"/>
          <w:szCs w:val="24"/>
        </w:rPr>
        <w:t xml:space="preserve">на месторождения </w:t>
      </w:r>
      <w:r>
        <w:rPr>
          <w:rFonts w:ascii="Times New Roman" w:hAnsi="Times New Roman" w:cs="Times New Roman"/>
          <w:sz w:val="24"/>
          <w:szCs w:val="24"/>
        </w:rPr>
        <w:t xml:space="preserve">Погромном и ряде других участков </w:t>
      </w:r>
      <w:r w:rsidRPr="00EC4BB4">
        <w:rPr>
          <w:rFonts w:ascii="Times New Roman" w:hAnsi="Times New Roman"/>
          <w:sz w:val="24"/>
          <w:szCs w:val="24"/>
        </w:rPr>
        <w:t>Нерчинско-Апрелковского рудного узла</w:t>
      </w:r>
      <w:r>
        <w:rPr>
          <w:rFonts w:ascii="Times New Roman" w:hAnsi="Times New Roman" w:cs="Times New Roman"/>
          <w:sz w:val="24"/>
          <w:szCs w:val="24"/>
        </w:rPr>
        <w:t xml:space="preserve"> (правобережье Шилки) (рис. 5). На большинстве из них оно залегает в гидротермально измененных </w:t>
      </w:r>
      <w:r>
        <w:rPr>
          <w:rFonts w:ascii="Times New Roman" w:hAnsi="Times New Roman"/>
          <w:sz w:val="24"/>
          <w:szCs w:val="24"/>
        </w:rPr>
        <w:t>ранне- среднепалеозойских</w:t>
      </w:r>
      <w:r>
        <w:rPr>
          <w:rFonts w:ascii="Times New Roman" w:hAnsi="Times New Roman" w:cs="Times New Roman"/>
          <w:sz w:val="24"/>
          <w:szCs w:val="24"/>
        </w:rPr>
        <w:t xml:space="preserve"> метаморфических породах и</w:t>
      </w:r>
      <w:r w:rsidRPr="000E5D9A">
        <w:rPr>
          <w:rFonts w:ascii="Times New Roman" w:hAnsi="Times New Roman" w:cs="Times New Roman"/>
          <w:sz w:val="24"/>
          <w:szCs w:val="24"/>
        </w:rPr>
        <w:t xml:space="preserve"> представлено сульфидизированными породами и брекчиями серицит-кварцевого или серицит-кварц-карбонатого состава с вкрапленностью пирита и изометричного или игольчатого арсенопирита.</w:t>
      </w:r>
      <w:r>
        <w:rPr>
          <w:rFonts w:ascii="Times New Roman" w:hAnsi="Times New Roman" w:cs="Times New Roman"/>
          <w:sz w:val="24"/>
          <w:szCs w:val="24"/>
        </w:rPr>
        <w:t xml:space="preserve"> На месторождении Погромном вмещают такое оруденение юрские эффузивно-осадочные породы, превращенные в кварц-серицитовые метасоматиты. .</w:t>
      </w:r>
      <w:r w:rsidRPr="000E5D9A">
        <w:rPr>
          <w:rFonts w:ascii="Times New Roman" w:hAnsi="Times New Roman" w:cs="Times New Roman"/>
          <w:sz w:val="24"/>
          <w:szCs w:val="24"/>
        </w:rPr>
        <w:t xml:space="preserve">Минеральный состав первичных руд довольно прост: главные минералы - пирит и арсенопирит, и иногда марказит в поздних карбонатных жилах, к числу редких минералов относятся халькопирит, блеклая руда, гематит и самородное золото. </w:t>
      </w:r>
      <w:r>
        <w:rPr>
          <w:rFonts w:ascii="Times New Roman" w:hAnsi="Times New Roman" w:cs="Times New Roman"/>
          <w:sz w:val="24"/>
          <w:szCs w:val="24"/>
        </w:rPr>
        <w:t>Возраст таких рудоносных метасоматитов достаточно надежно обосновывается Ar-Ar датированием серицита - 127 – 129 млн. лет (рис. 2, 6).</w:t>
      </w:r>
    </w:p>
    <w:p w:rsidR="00524BBF" w:rsidRPr="000E5D9A" w:rsidRDefault="00524BBF" w:rsidP="00632B15">
      <w:pPr>
        <w:pStyle w:val="a3"/>
        <w:tabs>
          <w:tab w:val="left" w:pos="-3828"/>
        </w:tabs>
        <w:spacing w:line="360" w:lineRule="auto"/>
        <w:ind w:firstLine="709"/>
        <w:jc w:val="both"/>
        <w:rPr>
          <w:rFonts w:ascii="Times New Roman" w:hAnsi="Times New Roman"/>
          <w:sz w:val="24"/>
          <w:szCs w:val="24"/>
        </w:rPr>
      </w:pPr>
    </w:p>
    <w:p w:rsidR="00524BBF" w:rsidRPr="000E5D9A" w:rsidRDefault="00524BBF" w:rsidP="00632B15">
      <w:pPr>
        <w:pStyle w:val="a3"/>
        <w:tabs>
          <w:tab w:val="left" w:pos="-3828"/>
        </w:tabs>
        <w:spacing w:line="360" w:lineRule="auto"/>
        <w:ind w:firstLine="709"/>
        <w:jc w:val="both"/>
        <w:rPr>
          <w:rFonts w:ascii="Times New Roman" w:hAnsi="Times New Roman" w:cs="Times New Roman"/>
          <w:sz w:val="20"/>
          <w:szCs w:val="20"/>
        </w:rPr>
      </w:pPr>
    </w:p>
    <w:p w:rsidR="00524BBF" w:rsidRDefault="004F051E" w:rsidP="00632B15">
      <w:pPr>
        <w:pStyle w:val="2"/>
        <w:tabs>
          <w:tab w:val="left" w:pos="-3828"/>
        </w:tabs>
        <w:spacing w:line="360" w:lineRule="auto"/>
        <w:ind w:left="0" w:firstLine="709"/>
        <w:jc w:val="both"/>
        <w:rPr>
          <w:sz w:val="22"/>
          <w:szCs w:val="22"/>
        </w:rPr>
      </w:pPr>
      <w:r>
        <w:lastRenderedPageBreak/>
        <w:pict>
          <v:shape id="_x0000_i1026" type="#_x0000_t75" style="width:400.5pt;height:366pt">
            <v:imagedata r:id="rId9" o:title=""/>
          </v:shape>
        </w:pict>
      </w:r>
    </w:p>
    <w:p w:rsidR="00524BBF" w:rsidRPr="00632B15" w:rsidRDefault="00524BBF" w:rsidP="00632B15">
      <w:pPr>
        <w:shd w:val="clear" w:color="auto" w:fill="FFFFFF"/>
        <w:tabs>
          <w:tab w:val="left" w:pos="-3828"/>
        </w:tabs>
        <w:autoSpaceDE w:val="0"/>
        <w:autoSpaceDN w:val="0"/>
        <w:adjustRightInd w:val="0"/>
        <w:ind w:firstLine="709"/>
        <w:jc w:val="both"/>
      </w:pPr>
      <w:r w:rsidRPr="00632B15">
        <w:rPr>
          <w:b/>
          <w:color w:val="000000"/>
        </w:rPr>
        <w:t>Рис.  2 .</w:t>
      </w:r>
      <w:r w:rsidRPr="00632B15">
        <w:rPr>
          <w:color w:val="000000"/>
        </w:rPr>
        <w:t xml:space="preserve"> Схема размещения эпитермального Нерчинско-Апрелковского рудного узла. (По Н. А. Фогельман с дополнениями авторов)</w:t>
      </w:r>
    </w:p>
    <w:p w:rsidR="00524BBF" w:rsidRPr="00632B15" w:rsidRDefault="00524BBF" w:rsidP="00632B15">
      <w:pPr>
        <w:tabs>
          <w:tab w:val="left" w:pos="-3828"/>
        </w:tabs>
        <w:ind w:firstLine="709"/>
        <w:jc w:val="both"/>
        <w:rPr>
          <w:color w:val="000000"/>
        </w:rPr>
      </w:pPr>
      <w:r w:rsidRPr="00632B15">
        <w:rPr>
          <w:color w:val="000000"/>
        </w:rPr>
        <w:t xml:space="preserve">1 - амфиболиты докембрия; 2-3 - отложении онон-кулиндинской серии: 2 -песчаники, зеленые сланцы и филлиты, 3 - известняки; 4 - палеозойские (?) габбро; 5 - палеозойские гранитоиды; 6 - юрские эффузивы; 7 - мезозойские гранитоиды; 8 - дайки гранит-порфиров и плагиогранит-порфиров; 9 - дайки кварцевых порфиров; 10 - нижнемеловые алевропсамитовые отложения; 11 - нижнемеловые пепловые туфы; 12 - нижнемеловые конгломераты шилкинской свиты; 13 - современный аллювий; 14 - золотоносные кварц-турмалиновые и кварц-сульфидные жилы; 15 - золотоносные зоны вкрапленной минерализации; 16- золотоносные жилы халцедоновидного и гребенчатого кварца </w:t>
      </w:r>
      <w:r w:rsidRPr="00632B15">
        <w:rPr>
          <w:color w:val="000000"/>
          <w:lang w:val="en-US"/>
        </w:rPr>
        <w:t>I</w:t>
      </w:r>
      <w:r w:rsidRPr="00632B15">
        <w:rPr>
          <w:color w:val="000000"/>
        </w:rPr>
        <w:t>7 - рудопроявления киновари; 18 - жилы халцедоновидного кварца с антимонитом и золотом; 19 – зоны вкрапленного золото-сульфидного (золото-арсенопиритовый тип) оруденения; 20 - россыпные месторождения золота; 21 - россыпные месторождения киновари; 22 - разрывные нарушения.</w:t>
      </w:r>
    </w:p>
    <w:p w:rsidR="00632B15" w:rsidRDefault="00632B15" w:rsidP="00632B15">
      <w:pPr>
        <w:pStyle w:val="a3"/>
        <w:tabs>
          <w:tab w:val="left" w:pos="-3828"/>
        </w:tabs>
        <w:spacing w:line="360" w:lineRule="auto"/>
        <w:ind w:firstLine="709"/>
        <w:jc w:val="both"/>
        <w:rPr>
          <w:rFonts w:ascii="Times New Roman" w:eastAsia="Times New Roman" w:hAnsi="Times New Roman" w:cs="Times New Roman"/>
          <w:color w:val="000000"/>
          <w:sz w:val="20"/>
          <w:szCs w:val="20"/>
          <w:lang w:eastAsia="ru-RU"/>
        </w:rPr>
      </w:pPr>
    </w:p>
    <w:p w:rsidR="00524BBF" w:rsidRPr="000E5D9A" w:rsidRDefault="00524BBF" w:rsidP="00632B15">
      <w:pPr>
        <w:pStyle w:val="a3"/>
        <w:tabs>
          <w:tab w:val="left" w:pos="-3828"/>
        </w:tabs>
        <w:spacing w:line="360" w:lineRule="auto"/>
        <w:ind w:firstLine="709"/>
        <w:jc w:val="both"/>
        <w:rPr>
          <w:rFonts w:ascii="Times New Roman" w:hAnsi="Times New Roman" w:cs="Times New Roman"/>
          <w:sz w:val="24"/>
          <w:szCs w:val="24"/>
        </w:rPr>
      </w:pPr>
      <w:r w:rsidRPr="000E5D9A">
        <w:rPr>
          <w:rFonts w:ascii="Times New Roman" w:hAnsi="Times New Roman"/>
          <w:i/>
          <w:iCs/>
          <w:sz w:val="24"/>
          <w:szCs w:val="24"/>
        </w:rPr>
        <w:t>Сурьмяная минерализация</w:t>
      </w:r>
      <w:r w:rsidRPr="000E5D9A">
        <w:rPr>
          <w:rFonts w:ascii="Times New Roman" w:hAnsi="Times New Roman"/>
          <w:sz w:val="24"/>
          <w:szCs w:val="24"/>
        </w:rPr>
        <w:t xml:space="preserve"> Нерчинской площади установлена на месторождениях и рудопроявлениях ртути (Нерчинское, Любимовское, Горбунихинское, Известковое и др.), где она представлена вкрапленностью антимонита в составе жил халцедоновидного кварца с карбонатами и киноварью. Кроме того, она образует самостоятельные сурьмяные проявления в виде жил и</w:t>
      </w:r>
      <w:r>
        <w:rPr>
          <w:rFonts w:ascii="Times New Roman" w:hAnsi="Times New Roman"/>
          <w:sz w:val="24"/>
          <w:szCs w:val="24"/>
        </w:rPr>
        <w:t xml:space="preserve"> </w:t>
      </w:r>
      <w:r w:rsidRPr="000E5D9A">
        <w:rPr>
          <w:rFonts w:ascii="Times New Roman" w:hAnsi="Times New Roman"/>
          <w:sz w:val="24"/>
          <w:szCs w:val="24"/>
        </w:rPr>
        <w:t xml:space="preserve">жильных зон халцедоновидного и гребенчатого кварца с пиритом, антимонитом и золотом. По данным Н.А. Фогельман выделены две таких </w:t>
      </w:r>
      <w:r w:rsidRPr="000E5D9A">
        <w:rPr>
          <w:rFonts w:ascii="Times New Roman" w:hAnsi="Times New Roman"/>
          <w:sz w:val="24"/>
          <w:szCs w:val="24"/>
        </w:rPr>
        <w:lastRenderedPageBreak/>
        <w:t>сурьмяно-рудных зоны Костромихинская и Бишиг</w:t>
      </w:r>
      <w:r>
        <w:rPr>
          <w:rFonts w:ascii="Times New Roman" w:hAnsi="Times New Roman"/>
          <w:sz w:val="24"/>
          <w:szCs w:val="24"/>
        </w:rPr>
        <w:t>инская (рис. 2</w:t>
      </w:r>
      <w:r w:rsidRPr="000E5D9A">
        <w:rPr>
          <w:rFonts w:ascii="Times New Roman" w:hAnsi="Times New Roman"/>
          <w:sz w:val="24"/>
          <w:szCs w:val="24"/>
        </w:rPr>
        <w:t>). Мощность таких зон до 3-4 м. Содержание сурьмы до 4,9-6</w:t>
      </w:r>
      <w:r>
        <w:rPr>
          <w:rFonts w:ascii="Times New Roman" w:hAnsi="Times New Roman"/>
          <w:sz w:val="24"/>
          <w:szCs w:val="24"/>
        </w:rPr>
        <w:t>,</w:t>
      </w:r>
      <w:r w:rsidRPr="000E5D9A">
        <w:rPr>
          <w:rFonts w:ascii="Times New Roman" w:hAnsi="Times New Roman"/>
          <w:sz w:val="24"/>
          <w:szCs w:val="24"/>
        </w:rPr>
        <w:t>9 %, золота 0,5-4 г/т (Лавров, Сидоренко, 1964).</w:t>
      </w:r>
    </w:p>
    <w:p w:rsidR="00524BBF" w:rsidRDefault="00524BBF" w:rsidP="00632B15">
      <w:pPr>
        <w:tabs>
          <w:tab w:val="left" w:pos="-3828"/>
        </w:tabs>
        <w:ind w:firstLine="709"/>
        <w:jc w:val="both"/>
        <w:rPr>
          <w:color w:val="000000"/>
          <w:sz w:val="20"/>
          <w:szCs w:val="20"/>
        </w:rPr>
      </w:pPr>
    </w:p>
    <w:p w:rsidR="00524BBF" w:rsidRDefault="00524BBF" w:rsidP="00632B15">
      <w:pPr>
        <w:tabs>
          <w:tab w:val="left" w:pos="-3828"/>
        </w:tabs>
        <w:ind w:firstLine="709"/>
        <w:jc w:val="both"/>
        <w:rPr>
          <w:color w:val="000000"/>
          <w:sz w:val="20"/>
          <w:szCs w:val="20"/>
        </w:rPr>
      </w:pPr>
    </w:p>
    <w:p w:rsidR="00524BBF" w:rsidRPr="0019770F" w:rsidRDefault="004F051E" w:rsidP="00632B15">
      <w:pPr>
        <w:tabs>
          <w:tab w:val="left" w:pos="-3828"/>
        </w:tabs>
        <w:ind w:firstLine="709"/>
        <w:jc w:val="center"/>
        <w:rPr>
          <w:color w:val="000000"/>
          <w:sz w:val="20"/>
          <w:szCs w:val="20"/>
        </w:rPr>
      </w:pPr>
      <w:r>
        <w:rPr>
          <w:color w:val="000000"/>
          <w:sz w:val="20"/>
          <w:szCs w:val="20"/>
        </w:rPr>
        <w:pict>
          <v:shape id="_x0000_i1027" type="#_x0000_t75" style="width:356.25pt;height:216.75pt">
            <v:imagedata r:id="rId10" o:title=""/>
          </v:shape>
        </w:pict>
      </w:r>
    </w:p>
    <w:p w:rsidR="00524BBF" w:rsidRDefault="004F051E" w:rsidP="00632B15">
      <w:pPr>
        <w:tabs>
          <w:tab w:val="left" w:pos="-3828"/>
        </w:tabs>
        <w:ind w:firstLine="709"/>
        <w:jc w:val="center"/>
        <w:rPr>
          <w:color w:val="000000"/>
          <w:sz w:val="20"/>
          <w:szCs w:val="20"/>
        </w:rPr>
      </w:pPr>
      <w:r>
        <w:pict>
          <v:shape id="_x0000_i1028" type="#_x0000_t75" style="width:381.75pt;height:238.5pt">
            <v:imagedata r:id="rId11" o:title="" croptop="9709f" cropbottom="9964f" cropleft="4915f" cropright="5034f"/>
          </v:shape>
        </w:pict>
      </w:r>
    </w:p>
    <w:p w:rsidR="00524BBF" w:rsidRPr="00632B15" w:rsidRDefault="00524BBF" w:rsidP="00632B15">
      <w:pPr>
        <w:tabs>
          <w:tab w:val="left" w:pos="-3828"/>
        </w:tabs>
        <w:ind w:firstLine="709"/>
        <w:jc w:val="both"/>
        <w:rPr>
          <w:color w:val="000000"/>
        </w:rPr>
      </w:pPr>
      <w:r w:rsidRPr="00632B15">
        <w:rPr>
          <w:color w:val="000000"/>
        </w:rPr>
        <w:t xml:space="preserve">Рис. 3. Результаты Ar-Ar датирования рудоносных метасоматитов (с пиритом и </w:t>
      </w:r>
      <w:r w:rsidRPr="00632B15">
        <w:rPr>
          <w:color w:val="000000"/>
          <w:lang w:val="en-US"/>
        </w:rPr>
        <w:t>Au</w:t>
      </w:r>
      <w:r w:rsidRPr="00632B15">
        <w:rPr>
          <w:color w:val="000000"/>
        </w:rPr>
        <w:t>-содержащим игольчатым арсенопиритом) Нерчинского и Погромного месторождений, Нерчинско-Апрелковский рудный узел). На Ar-Ar спектре серицита Нерчинского месторожения выделяются плато с возрастами 400-300 и 129 млн. лет, отвечающие соответственно реликтовому мусковиту метаморфических пород и новообразованному серициту рудоносных метасоматитов, что согласуется с данными рентгеноструктурного анализа.</w:t>
      </w:r>
    </w:p>
    <w:p w:rsidR="00524BBF" w:rsidRPr="00FD6687" w:rsidRDefault="00524BBF" w:rsidP="00632B15">
      <w:pPr>
        <w:tabs>
          <w:tab w:val="left" w:pos="-3828"/>
        </w:tabs>
        <w:ind w:firstLine="709"/>
        <w:jc w:val="both"/>
        <w:rPr>
          <w:color w:val="000000"/>
          <w:sz w:val="22"/>
          <w:szCs w:val="22"/>
        </w:rPr>
      </w:pPr>
    </w:p>
    <w:p w:rsidR="00524BBF" w:rsidRDefault="00524BBF" w:rsidP="00632B15">
      <w:pPr>
        <w:tabs>
          <w:tab w:val="left" w:pos="-3828"/>
        </w:tabs>
        <w:spacing w:line="360" w:lineRule="auto"/>
        <w:ind w:firstLine="709"/>
        <w:jc w:val="both"/>
      </w:pPr>
      <w:r w:rsidRPr="00632B15">
        <w:rPr>
          <w:iCs/>
        </w:rPr>
        <w:t>Ртутное оруденение</w:t>
      </w:r>
      <w:r w:rsidRPr="00632B15">
        <w:t xml:space="preserve"> Нерчинской площади локализовано среди гидротермально измененных метаморфических пород и юрско-меловых эффузивов. Характер рудной минерализации на всех участках достаточно</w:t>
      </w:r>
      <w:r>
        <w:t xml:space="preserve"> однообразен: среди жильных минералов преобладают кварц, часто халцедоновидный, кальцит, реже барит, накрит; среди рудных – </w:t>
      </w:r>
      <w:r>
        <w:lastRenderedPageBreak/>
        <w:t>киноварь, пирит, антимонит, халькопирит и реже сфалерит, блеклые руды, аурипигмент. На Нерчинск</w:t>
      </w:r>
      <w:r w:rsidRPr="00547562">
        <w:t>о</w:t>
      </w:r>
      <w:r>
        <w:t>й площади известны россыпи киновари (частично отработанные) и комплексные золото-киноварные. Анализ золота из золото-киноварной россыпи  у Нерчинского месторождения (рис. 3)</w:t>
      </w:r>
      <w:r w:rsidRPr="00AC61F2">
        <w:t xml:space="preserve"> </w:t>
      </w:r>
      <w:r>
        <w:t>показал, что оно отличается</w:t>
      </w:r>
      <w:r w:rsidRPr="00AC61F2">
        <w:t xml:space="preserve"> по составу: 1) ртутистое (до</w:t>
      </w:r>
      <w:r>
        <w:t xml:space="preserve"> 9,2%) и низкопробное; и 2) малортутистое -</w:t>
      </w:r>
      <w:r w:rsidRPr="00AC61F2">
        <w:t xml:space="preserve"> 810-820%</w:t>
      </w:r>
      <w:r w:rsidRPr="00AC61F2">
        <w:rPr>
          <w:sz w:val="18"/>
          <w:szCs w:val="18"/>
        </w:rPr>
        <w:t>о</w:t>
      </w:r>
      <w:r>
        <w:t xml:space="preserve"> .В р</w:t>
      </w:r>
      <w:r w:rsidRPr="00AC61F2">
        <w:t>тутных руд</w:t>
      </w:r>
      <w:r>
        <w:t>ах</w:t>
      </w:r>
      <w:r w:rsidRPr="00AC61F2">
        <w:t xml:space="preserve"> Нерчинского месторождения установлены повышенные содержания золота до 0,n г/т.</w:t>
      </w:r>
      <w:r>
        <w:t xml:space="preserve"> и тонкое золото</w:t>
      </w:r>
      <w:r w:rsidRPr="00AC61F2">
        <w:t>.</w:t>
      </w:r>
    </w:p>
    <w:p w:rsidR="00524BBF" w:rsidRDefault="00524BBF" w:rsidP="00632B15">
      <w:pPr>
        <w:tabs>
          <w:tab w:val="left" w:pos="-3828"/>
        </w:tabs>
        <w:spacing w:line="360" w:lineRule="auto"/>
        <w:ind w:firstLine="709"/>
        <w:jc w:val="both"/>
      </w:pPr>
    </w:p>
    <w:p w:rsidR="00524BBF" w:rsidRDefault="004F051E" w:rsidP="00632B15">
      <w:pPr>
        <w:tabs>
          <w:tab w:val="left" w:pos="-3828"/>
        </w:tabs>
        <w:ind w:firstLine="709"/>
        <w:jc w:val="both"/>
        <w:rPr>
          <w:noProof/>
        </w:rPr>
      </w:pPr>
      <w:r>
        <w:rPr>
          <w:noProof/>
        </w:rPr>
        <w:pict>
          <v:shape id="Рисунок 2" o:spid="_x0000_i1029" type="#_x0000_t75" style="width:342pt;height:253.5pt;visibility:visible">
            <v:imagedata r:id="rId12" o:title=""/>
          </v:shape>
        </w:pict>
      </w:r>
    </w:p>
    <w:p w:rsidR="00524BBF" w:rsidRPr="00267AEA" w:rsidRDefault="00524BBF" w:rsidP="00632B15">
      <w:pPr>
        <w:tabs>
          <w:tab w:val="left" w:pos="-3828"/>
        </w:tabs>
        <w:ind w:firstLine="709"/>
        <w:jc w:val="both"/>
      </w:pPr>
      <w:r>
        <w:t>Рис.3</w:t>
      </w:r>
      <w:r w:rsidRPr="00267AEA">
        <w:t>. Состав золота из россыпей Нерчинского месторождения ртути (</w:t>
      </w:r>
      <w:r w:rsidRPr="00267AEA">
        <w:rPr>
          <w:b/>
          <w:bCs/>
        </w:rPr>
        <w:t>красное</w:t>
      </w:r>
      <w:r>
        <w:t>) и</w:t>
      </w:r>
      <w:r w:rsidRPr="00267AEA">
        <w:t xml:space="preserve"> рч. Назаровского (</w:t>
      </w:r>
      <w:r w:rsidRPr="00267AEA">
        <w:rPr>
          <w:b/>
          <w:bCs/>
        </w:rPr>
        <w:t>черное</w:t>
      </w:r>
      <w:r>
        <w:t>),</w:t>
      </w:r>
      <w:r w:rsidRPr="00267AEA">
        <w:t xml:space="preserve"> золото-кварцевых жил (</w:t>
      </w:r>
      <w:r w:rsidRPr="006226BA">
        <w:rPr>
          <w:b/>
          <w:bCs/>
        </w:rPr>
        <w:t>синее</w:t>
      </w:r>
      <w:r w:rsidRPr="00267AEA">
        <w:t>) и золото-пирит-а</w:t>
      </w:r>
      <w:r>
        <w:t>рсенопиритовых вкрапленных руд</w:t>
      </w:r>
      <w:r w:rsidRPr="00267AEA">
        <w:t xml:space="preserve"> участка Южный</w:t>
      </w:r>
      <w:r>
        <w:t xml:space="preserve"> </w:t>
      </w:r>
      <w:r w:rsidRPr="00267AEA">
        <w:t>(</w:t>
      </w:r>
      <w:r w:rsidRPr="00267AEA">
        <w:rPr>
          <w:b/>
          <w:bCs/>
        </w:rPr>
        <w:t>желтое</w:t>
      </w:r>
      <w:r w:rsidRPr="00267AEA">
        <w:t>).</w:t>
      </w:r>
    </w:p>
    <w:p w:rsidR="00524BBF" w:rsidRDefault="00632B15" w:rsidP="00632B15">
      <w:pPr>
        <w:shd w:val="clear" w:color="auto" w:fill="FFFFFF"/>
        <w:tabs>
          <w:tab w:val="left" w:pos="-3828"/>
        </w:tabs>
        <w:autoSpaceDE w:val="0"/>
        <w:autoSpaceDN w:val="0"/>
        <w:adjustRightInd w:val="0"/>
        <w:spacing w:line="360" w:lineRule="auto"/>
        <w:ind w:firstLine="709"/>
        <w:jc w:val="both"/>
        <w:rPr>
          <w:rFonts w:cs="Arial"/>
        </w:rPr>
      </w:pPr>
      <w:r>
        <w:rPr>
          <w:rFonts w:cs="Arial"/>
        </w:rPr>
        <w:br w:type="page"/>
      </w:r>
    </w:p>
    <w:p w:rsidR="00524BBF" w:rsidRDefault="00524BBF" w:rsidP="00632B15">
      <w:pPr>
        <w:tabs>
          <w:tab w:val="left" w:pos="-3828"/>
        </w:tabs>
        <w:spacing w:line="360" w:lineRule="auto"/>
        <w:ind w:firstLine="709"/>
        <w:jc w:val="both"/>
      </w:pPr>
      <w:r>
        <w:t>Таким образом, по геологическим и изотопно-геохронологическим данным  общая последовательность формирования рудно-метасоматических образований в этом регионе представляется в следующем виде:</w:t>
      </w:r>
    </w:p>
    <w:p w:rsidR="00524BBF" w:rsidRPr="00986EB5" w:rsidRDefault="00524BBF" w:rsidP="004D4B7D">
      <w:pPr>
        <w:jc w:val="both"/>
        <w:rPr>
          <w:b/>
          <w:bCs/>
          <w:color w:val="FF0000"/>
        </w:rPr>
      </w:pPr>
      <w:r w:rsidRPr="00BC1D80">
        <w:rPr>
          <w:color w:val="FF0000"/>
        </w:rPr>
        <w:t xml:space="preserve">                                           </w:t>
      </w:r>
      <w:r w:rsidRPr="00986EB5">
        <w:rPr>
          <w:b/>
          <w:bCs/>
          <w:color w:val="FF0000"/>
        </w:rPr>
        <w:t>флюоритовое оруденение</w:t>
      </w:r>
    </w:p>
    <w:p w:rsidR="00524BBF" w:rsidRPr="00BC1D80" w:rsidRDefault="00C87744" w:rsidP="004D4B7D">
      <w:pPr>
        <w:jc w:val="both"/>
        <w:rPr>
          <w:color w:val="FF0000"/>
        </w:rPr>
      </w:pPr>
      <w:r>
        <w:rPr>
          <w:noProof/>
        </w:rPr>
        <w:pict>
          <v:line id="_x0000_s1026" style="position:absolute;left:0;text-align:left;flip:y;z-index:5" from="198pt,3.6pt" to="198pt,21.6pt" strokeweight="1.5pt">
            <v:stroke endarrow="block"/>
          </v:line>
        </w:pict>
      </w:r>
    </w:p>
    <w:p w:rsidR="00524BBF" w:rsidRPr="00BC1D80" w:rsidRDefault="00C87744" w:rsidP="004D4B7D">
      <w:pPr>
        <w:jc w:val="both"/>
        <w:rPr>
          <w:color w:val="FF0000"/>
        </w:rPr>
      </w:pPr>
      <w:r>
        <w:rPr>
          <w:noProof/>
        </w:rPr>
        <w:pict>
          <v:line id="_x0000_s1027" style="position:absolute;left:0;text-align:left;z-index:6" from="333pt,8.65pt" to="333pt,68.75pt" strokeweight="1.5pt"/>
        </w:pict>
      </w:r>
    </w:p>
    <w:p w:rsidR="00524BBF" w:rsidRPr="00B44E6A" w:rsidRDefault="00524BBF" w:rsidP="004D4B7D">
      <w:pPr>
        <w:rPr>
          <w:b/>
          <w:bCs/>
        </w:rPr>
      </w:pPr>
      <w:r w:rsidRPr="00BC1D80">
        <w:rPr>
          <w:color w:val="FF0000"/>
        </w:rPr>
        <w:t xml:space="preserve">                                    </w:t>
      </w:r>
      <w:r>
        <w:rPr>
          <w:color w:val="FF0000"/>
        </w:rPr>
        <w:t xml:space="preserve">                   </w:t>
      </w:r>
      <w:r w:rsidRPr="00BC1D80">
        <w:rPr>
          <w:color w:val="FF0000"/>
        </w:rPr>
        <w:t xml:space="preserve"> </w:t>
      </w:r>
      <w:r w:rsidRPr="00BC1D80">
        <w:rPr>
          <w:b/>
          <w:bCs/>
          <w:color w:val="FF0000"/>
        </w:rPr>
        <w:t xml:space="preserve">сурьмяное </w:t>
      </w:r>
      <w:r w:rsidRPr="00B44E6A">
        <w:rPr>
          <w:b/>
          <w:bCs/>
        </w:rPr>
        <w:t xml:space="preserve"> </w:t>
      </w:r>
      <w:r>
        <w:rPr>
          <w:b/>
          <w:bCs/>
        </w:rPr>
        <w:t xml:space="preserve">                    </w:t>
      </w:r>
    </w:p>
    <w:p w:rsidR="00524BBF" w:rsidRDefault="00524BBF" w:rsidP="004D4B7D">
      <w:pPr>
        <w:jc w:val="both"/>
        <w:rPr>
          <w:b/>
          <w:bCs/>
        </w:rPr>
      </w:pPr>
      <w:r>
        <w:rPr>
          <w:b/>
          <w:bCs/>
        </w:rPr>
        <w:t xml:space="preserve">                                                                                                                ранний рифтогенный</w:t>
      </w:r>
    </w:p>
    <w:p w:rsidR="00524BBF" w:rsidRDefault="00524BBF" w:rsidP="004D4B7D">
      <w:pPr>
        <w:jc w:val="both"/>
        <w:rPr>
          <w:color w:val="FF0000"/>
        </w:rPr>
      </w:pPr>
      <w:r>
        <w:rPr>
          <w:b/>
          <w:bCs/>
        </w:rPr>
        <w:t xml:space="preserve">                                                                                                                      </w:t>
      </w:r>
      <w:r w:rsidRPr="00B44E6A">
        <w:rPr>
          <w:b/>
          <w:bCs/>
        </w:rPr>
        <w:t xml:space="preserve"> этап</w:t>
      </w:r>
      <w:r>
        <w:rPr>
          <w:b/>
          <w:bCs/>
        </w:rPr>
        <w:t xml:space="preserve"> </w:t>
      </w:r>
      <w:r w:rsidRPr="00B44E6A">
        <w:rPr>
          <w:b/>
          <w:bCs/>
        </w:rPr>
        <w:t>( J</w:t>
      </w:r>
      <w:r w:rsidRPr="00B44E6A">
        <w:rPr>
          <w:b/>
          <w:bCs/>
          <w:sz w:val="20"/>
          <w:szCs w:val="20"/>
        </w:rPr>
        <w:t>3</w:t>
      </w:r>
      <w:r w:rsidRPr="00B44E6A">
        <w:rPr>
          <w:b/>
          <w:bCs/>
        </w:rPr>
        <w:t>-</w:t>
      </w:r>
      <w:r w:rsidRPr="00B44E6A">
        <w:rPr>
          <w:b/>
          <w:bCs/>
          <w:lang w:val="en-US"/>
        </w:rPr>
        <w:t>K</w:t>
      </w:r>
      <w:r w:rsidRPr="00B44E6A">
        <w:rPr>
          <w:b/>
          <w:bCs/>
          <w:sz w:val="20"/>
          <w:szCs w:val="20"/>
        </w:rPr>
        <w:t>1</w:t>
      </w:r>
      <w:r w:rsidRPr="00B44E6A">
        <w:rPr>
          <w:b/>
          <w:bCs/>
        </w:rPr>
        <w:t>)</w:t>
      </w:r>
      <w:r w:rsidR="00C87744">
        <w:rPr>
          <w:noProof/>
        </w:rPr>
        <w:pict>
          <v:line id="_x0000_s1028" style="position:absolute;left:0;text-align:left;flip:y;z-index:3;mso-position-horizontal-relative:text;mso-position-vertical-relative:text" from="198pt,5.15pt" to="198pt,23.15pt" strokeweight="1.5pt">
            <v:stroke endarrow="block"/>
          </v:line>
        </w:pict>
      </w:r>
    </w:p>
    <w:p w:rsidR="00524BBF" w:rsidRPr="00B44E6A" w:rsidRDefault="00524BBF" w:rsidP="004D4B7D">
      <w:pPr>
        <w:jc w:val="both"/>
        <w:rPr>
          <w:color w:val="FF0000"/>
        </w:rPr>
      </w:pPr>
    </w:p>
    <w:p w:rsidR="00524BBF" w:rsidRPr="00BC1D80" w:rsidRDefault="00524BBF" w:rsidP="004D4B7D">
      <w:pPr>
        <w:jc w:val="both"/>
        <w:rPr>
          <w:b/>
          <w:bCs/>
          <w:color w:val="FF0000"/>
        </w:rPr>
      </w:pPr>
      <w:r w:rsidRPr="00BC1D80">
        <w:rPr>
          <w:b/>
          <w:bCs/>
          <w:color w:val="FF0000"/>
        </w:rPr>
        <w:t xml:space="preserve">               </w:t>
      </w:r>
      <w:r>
        <w:rPr>
          <w:b/>
          <w:bCs/>
          <w:color w:val="FF0000"/>
        </w:rPr>
        <w:t xml:space="preserve">                   эпитермальное</w:t>
      </w:r>
      <w:r w:rsidRPr="00BC1D80">
        <w:rPr>
          <w:b/>
          <w:bCs/>
          <w:color w:val="FF0000"/>
        </w:rPr>
        <w:t xml:space="preserve"> золото-серебрянно</w:t>
      </w:r>
      <w:r>
        <w:rPr>
          <w:b/>
          <w:bCs/>
          <w:color w:val="FF0000"/>
        </w:rPr>
        <w:t>е</w:t>
      </w:r>
    </w:p>
    <w:p w:rsidR="00524BBF" w:rsidRPr="00B90C6D" w:rsidRDefault="00C87744" w:rsidP="004D4B7D">
      <w:pPr>
        <w:jc w:val="both"/>
        <w:rPr>
          <w:b/>
          <w:bCs/>
        </w:rPr>
      </w:pPr>
      <w:r>
        <w:rPr>
          <w:noProof/>
        </w:rPr>
        <w:pict>
          <v:line id="_x0000_s1029" style="position:absolute;left:0;text-align:left;flip:y;z-index:4" from="198pt,8.75pt" to="198pt,26.8pt" strokeweight="1.5pt">
            <v:stroke endarrow="block"/>
          </v:line>
        </w:pict>
      </w:r>
    </w:p>
    <w:p w:rsidR="00524BBF" w:rsidRDefault="00524BBF" w:rsidP="004D4B7D">
      <w:pPr>
        <w:jc w:val="both"/>
      </w:pPr>
    </w:p>
    <w:p w:rsidR="00524BBF" w:rsidRPr="00BC1D80" w:rsidRDefault="00C87744" w:rsidP="004D4B7D">
      <w:pPr>
        <w:jc w:val="both"/>
        <w:rPr>
          <w:b/>
          <w:bCs/>
          <w:color w:val="0000FF"/>
        </w:rPr>
      </w:pPr>
      <w:r>
        <w:rPr>
          <w:noProof/>
        </w:rPr>
        <w:pict>
          <v:line id="_x0000_s1030" style="position:absolute;left:0;text-align:left;z-index:7" from="306pt,-.6pt" to="306pt,98.4pt" strokeweight="1.5pt"/>
        </w:pict>
      </w:r>
      <w:r w:rsidR="00524BBF" w:rsidRPr="00BC1D80">
        <w:rPr>
          <w:b/>
          <w:bCs/>
          <w:color w:val="0000FF"/>
        </w:rPr>
        <w:t xml:space="preserve">                                          золото-сульфидно-кварцевое</w:t>
      </w:r>
    </w:p>
    <w:p w:rsidR="00524BBF" w:rsidRPr="00BC1D80" w:rsidRDefault="00C87744" w:rsidP="004D4B7D">
      <w:pPr>
        <w:jc w:val="both"/>
        <w:rPr>
          <w:b/>
          <w:bCs/>
          <w:color w:val="0000FF"/>
        </w:rPr>
      </w:pPr>
      <w:r>
        <w:rPr>
          <w:noProof/>
        </w:rPr>
        <w:pict>
          <v:line id="_x0000_s1031" style="position:absolute;left:0;text-align:left;flip:y;z-index:2" from="198pt,5.4pt" to="198pt,23.4pt" strokeweight="1.5pt">
            <v:stroke endarrow="block"/>
          </v:line>
        </w:pict>
      </w:r>
    </w:p>
    <w:p w:rsidR="00524BBF" w:rsidRPr="00BC1D80" w:rsidRDefault="00524BBF" w:rsidP="004D4B7D">
      <w:pPr>
        <w:jc w:val="both"/>
        <w:rPr>
          <w:color w:val="0000FF"/>
        </w:rPr>
      </w:pPr>
    </w:p>
    <w:p w:rsidR="00524BBF" w:rsidRDefault="00524BBF" w:rsidP="004D4B7D">
      <w:pPr>
        <w:rPr>
          <w:b/>
          <w:bCs/>
        </w:rPr>
      </w:pPr>
      <w:r w:rsidRPr="00BC1D80">
        <w:rPr>
          <w:b/>
          <w:bCs/>
          <w:color w:val="0000FF"/>
        </w:rPr>
        <w:t xml:space="preserve">                                    медно-молибден (Au) порфировое</w:t>
      </w:r>
      <w:r w:rsidRPr="00B44E6A">
        <w:rPr>
          <w:b/>
          <w:bCs/>
        </w:rPr>
        <w:t xml:space="preserve"> </w:t>
      </w:r>
      <w:r>
        <w:rPr>
          <w:b/>
          <w:bCs/>
        </w:rPr>
        <w:t xml:space="preserve">       ранний орогенный </w:t>
      </w:r>
      <w:r w:rsidRPr="00B44E6A">
        <w:rPr>
          <w:b/>
          <w:bCs/>
        </w:rPr>
        <w:t>этап</w:t>
      </w:r>
    </w:p>
    <w:p w:rsidR="00524BBF" w:rsidRPr="00B44E6A" w:rsidRDefault="00524BBF" w:rsidP="004D4B7D">
      <w:pPr>
        <w:rPr>
          <w:b/>
          <w:bCs/>
        </w:rPr>
      </w:pPr>
      <w:r>
        <w:rPr>
          <w:b/>
          <w:bCs/>
        </w:rPr>
        <w:t xml:space="preserve">                                                                                                                      </w:t>
      </w:r>
      <w:r w:rsidRPr="00B44E6A">
        <w:rPr>
          <w:b/>
          <w:bCs/>
        </w:rPr>
        <w:t>( J</w:t>
      </w:r>
      <w:r w:rsidRPr="00B44E6A">
        <w:rPr>
          <w:b/>
          <w:bCs/>
          <w:sz w:val="20"/>
          <w:szCs w:val="20"/>
        </w:rPr>
        <w:t>2</w:t>
      </w:r>
      <w:r>
        <w:rPr>
          <w:b/>
          <w:bCs/>
        </w:rPr>
        <w:t>-</w:t>
      </w:r>
      <w:r w:rsidRPr="00B44E6A">
        <w:rPr>
          <w:b/>
          <w:bCs/>
          <w:sz w:val="20"/>
          <w:szCs w:val="20"/>
        </w:rPr>
        <w:t>3</w:t>
      </w:r>
      <w:r>
        <w:rPr>
          <w:b/>
          <w:bCs/>
          <w:sz w:val="20"/>
          <w:szCs w:val="20"/>
        </w:rPr>
        <w:t>)</w:t>
      </w:r>
    </w:p>
    <w:p w:rsidR="00632B15" w:rsidRDefault="00C87744" w:rsidP="004D4B7D">
      <w:pPr>
        <w:jc w:val="both"/>
        <w:rPr>
          <w:b/>
          <w:bCs/>
          <w:color w:val="0000FF"/>
        </w:rPr>
      </w:pPr>
      <w:r>
        <w:rPr>
          <w:noProof/>
        </w:rPr>
        <w:pict>
          <v:line id="_x0000_s1032" style="position:absolute;left:0;text-align:left;flip:y;z-index:1" from="198pt,4pt" to="198pt,22pt" strokeweight="1.5pt">
            <v:stroke endarrow="block"/>
          </v:line>
        </w:pict>
      </w:r>
    </w:p>
    <w:p w:rsidR="00524BBF" w:rsidRPr="004D4B7D" w:rsidRDefault="00524BBF" w:rsidP="004D4B7D">
      <w:pPr>
        <w:jc w:val="both"/>
        <w:rPr>
          <w:b/>
          <w:bCs/>
          <w:color w:val="0000FF"/>
        </w:rPr>
      </w:pPr>
    </w:p>
    <w:p w:rsidR="00524BBF" w:rsidRPr="00BC1D80" w:rsidRDefault="00524BBF" w:rsidP="004D4B7D">
      <w:pPr>
        <w:jc w:val="both"/>
        <w:rPr>
          <w:b/>
          <w:bCs/>
          <w:color w:val="0000FF"/>
        </w:rPr>
      </w:pPr>
      <w:r w:rsidRPr="00BC1D80">
        <w:rPr>
          <w:b/>
          <w:bCs/>
          <w:color w:val="0000FF"/>
        </w:rPr>
        <w:t xml:space="preserve">                      </w:t>
      </w:r>
      <w:r w:rsidRPr="00960D62">
        <w:rPr>
          <w:b/>
          <w:bCs/>
          <w:color w:val="0000FF"/>
        </w:rPr>
        <w:t xml:space="preserve">          </w:t>
      </w:r>
      <w:r w:rsidRPr="00BC1D80">
        <w:rPr>
          <w:b/>
          <w:bCs/>
          <w:color w:val="0000FF"/>
        </w:rPr>
        <w:t xml:space="preserve">     </w:t>
      </w:r>
      <w:r>
        <w:rPr>
          <w:b/>
          <w:bCs/>
          <w:color w:val="0000FF"/>
          <w:lang w:val="en-US"/>
        </w:rPr>
        <w:t>Au</w:t>
      </w:r>
      <w:r w:rsidRPr="00960D62">
        <w:rPr>
          <w:b/>
          <w:bCs/>
          <w:color w:val="0000FF"/>
        </w:rPr>
        <w:t>-</w:t>
      </w:r>
      <w:r>
        <w:rPr>
          <w:b/>
          <w:bCs/>
          <w:color w:val="0000FF"/>
          <w:lang w:val="en-US"/>
        </w:rPr>
        <w:t>Cu</w:t>
      </w:r>
      <w:r w:rsidRPr="00960D62">
        <w:rPr>
          <w:b/>
          <w:bCs/>
          <w:color w:val="0000FF"/>
        </w:rPr>
        <w:t>-</w:t>
      </w:r>
      <w:r>
        <w:rPr>
          <w:b/>
          <w:bCs/>
          <w:color w:val="0000FF"/>
          <w:lang w:val="en-US"/>
        </w:rPr>
        <w:t>Fe</w:t>
      </w:r>
      <w:r w:rsidRPr="00BC1D80">
        <w:rPr>
          <w:b/>
          <w:bCs/>
          <w:color w:val="0000FF"/>
        </w:rPr>
        <w:t xml:space="preserve">-скарновое оруденение </w:t>
      </w:r>
    </w:p>
    <w:p w:rsidR="00524BBF" w:rsidRDefault="00524BBF" w:rsidP="004D4B7D">
      <w:pPr>
        <w:jc w:val="both"/>
        <w:rPr>
          <w:b/>
          <w:bCs/>
        </w:rPr>
      </w:pPr>
    </w:p>
    <w:p w:rsidR="00524BBF" w:rsidRDefault="00524BBF" w:rsidP="00632B15">
      <w:pPr>
        <w:spacing w:line="360" w:lineRule="auto"/>
        <w:ind w:firstLine="709"/>
        <w:jc w:val="both"/>
      </w:pPr>
      <w:r w:rsidRPr="00F034A4">
        <w:t>Приме</w:t>
      </w:r>
      <w:r>
        <w:t>ров таких пространственно-временных взаимоотношений разных типов гидротер-мального в Восточном Забайкалье достаточно много:</w:t>
      </w:r>
      <w:r>
        <w:rPr>
          <w:b/>
          <w:bCs/>
          <w:color w:val="0000FF"/>
        </w:rPr>
        <w:t xml:space="preserve"> </w:t>
      </w:r>
      <w:r w:rsidRPr="003623EE">
        <w:t xml:space="preserve">на Култуминском месторождении       </w:t>
      </w:r>
    </w:p>
    <w:p w:rsidR="00524BBF" w:rsidRDefault="00524BBF" w:rsidP="00632B15">
      <w:pPr>
        <w:spacing w:line="360" w:lineRule="auto"/>
        <w:ind w:firstLine="709"/>
        <w:jc w:val="both"/>
      </w:pPr>
      <w:r>
        <w:t>пространственно совмещены</w:t>
      </w:r>
      <w:r w:rsidRPr="003623EE">
        <w:t xml:space="preserve"> ранее золото-медно-железо-скарновое оруденение </w:t>
      </w:r>
      <w:r>
        <w:t>и более позднее</w:t>
      </w:r>
      <w:r w:rsidRPr="00F034A4">
        <w:t xml:space="preserve"> </w:t>
      </w:r>
      <w:r>
        <w:t>медно-молибден</w:t>
      </w:r>
      <w:r w:rsidRPr="00F034A4">
        <w:t>(Au)</w:t>
      </w:r>
      <w:r w:rsidRPr="003623EE">
        <w:t xml:space="preserve"> </w:t>
      </w:r>
      <w:r>
        <w:t>порфировое, на Шахтаминском</w:t>
      </w:r>
      <w:r w:rsidRPr="003623EE">
        <w:t xml:space="preserve"> </w:t>
      </w:r>
      <w:r>
        <w:t xml:space="preserve"> и Бугдаинском месторож-дениях на медно-молибден</w:t>
      </w:r>
      <w:r w:rsidRPr="003623EE">
        <w:t>(Au)</w:t>
      </w:r>
      <w:r w:rsidRPr="00F034A4">
        <w:t xml:space="preserve"> порфировое </w:t>
      </w:r>
      <w:r>
        <w:t xml:space="preserve">явно накладывается </w:t>
      </w:r>
      <w:r w:rsidRPr="00F034A4">
        <w:t>золото-сульфидно-кварцевое</w:t>
      </w:r>
      <w:r>
        <w:t>.</w:t>
      </w:r>
      <w:r w:rsidRPr="00F034A4">
        <w:t xml:space="preserve"> </w:t>
      </w:r>
      <w:r>
        <w:t>Эпитермальное золото-серебря</w:t>
      </w:r>
      <w:r w:rsidRPr="00F034A4">
        <w:t>ное</w:t>
      </w:r>
      <w:r>
        <w:t xml:space="preserve"> оруденение по геологическим и изотопно-геохронологическим данным  оторвано по времени формирования от всех других типов оруденения и относится к более позднему этапу рудообразования. С</w:t>
      </w:r>
      <w:r w:rsidRPr="00D57E28">
        <w:t>урьмяное и сурьмяно-ртутное</w:t>
      </w:r>
      <w:r>
        <w:t xml:space="preserve"> оруденение широко развито во всех металлогенических поясах Восточного Забайкалья и проявлено как в виде самостоятельных месторождений и рудопроявлений, так в виде поздних минеральных ассоциаций на всех типах рудных месторождений этого региона и его раннемеловой возраст хорошо обоснован геологическими данными.</w:t>
      </w:r>
    </w:p>
    <w:p w:rsidR="00524BBF" w:rsidRDefault="00524BBF" w:rsidP="00632B15">
      <w:pPr>
        <w:spacing w:line="360" w:lineRule="auto"/>
        <w:ind w:firstLine="709"/>
        <w:jc w:val="both"/>
      </w:pPr>
      <w:r>
        <w:t xml:space="preserve">Изучение базитового магматизма в Новосибирском Приобьяе показало, что рифтогенно-внутриплитный период развития Колывань-Томской складчатой области </w:t>
      </w:r>
      <w:r w:rsidRPr="00E2196F">
        <w:t>ознаменовался</w:t>
      </w:r>
      <w:r w:rsidRPr="00862FD1">
        <w:t xml:space="preserve"> </w:t>
      </w:r>
      <w:r>
        <w:t>дву</w:t>
      </w:r>
      <w:r w:rsidRPr="00E2196F">
        <w:t>кратным проявлением контрастного магматизма</w:t>
      </w:r>
      <w:r>
        <w:t xml:space="preserve"> (рис. 4), который вначале проявился преимущественно в эффузивной форме (</w:t>
      </w:r>
      <w:r>
        <w:rPr>
          <w:lang w:val="en-US"/>
        </w:rPr>
        <w:t>D</w:t>
      </w:r>
      <w:r w:rsidRPr="00EC2095">
        <w:rPr>
          <w:vertAlign w:val="subscript"/>
        </w:rPr>
        <w:t>2-3</w:t>
      </w:r>
      <w:r w:rsidRPr="00EC2095">
        <w:t>)</w:t>
      </w:r>
      <w:r>
        <w:t xml:space="preserve">, а затем – в интрузивной </w:t>
      </w:r>
      <w:r>
        <w:lastRenderedPageBreak/>
        <w:t>(</w:t>
      </w:r>
      <w:r>
        <w:rPr>
          <w:lang w:val="en-US"/>
        </w:rPr>
        <w:t>P</w:t>
      </w:r>
      <w:r w:rsidRPr="00EC2095">
        <w:rPr>
          <w:vertAlign w:val="subscript"/>
        </w:rPr>
        <w:t>2</w:t>
      </w:r>
      <w:r w:rsidRPr="00EC2095">
        <w:t>-</w:t>
      </w:r>
      <w:r>
        <w:rPr>
          <w:lang w:val="en-US"/>
        </w:rPr>
        <w:t>T</w:t>
      </w:r>
      <w:r w:rsidRPr="00EC2095">
        <w:t xml:space="preserve">). </w:t>
      </w:r>
      <w:r>
        <w:t>Во время разделяющего их длительного амагматического перерыва накопились мощные толщи морских и континентальных отложений инской серии.</w:t>
      </w:r>
      <w:r w:rsidRPr="00383D3F">
        <w:rPr>
          <w:iCs/>
        </w:rPr>
        <w:t xml:space="preserve"> </w:t>
      </w:r>
      <w:r>
        <w:rPr>
          <w:iCs/>
        </w:rPr>
        <w:t xml:space="preserve">На обоих этапах контрастность магматизма была обусловлена попеременным действием двух типов магматических очагов. </w:t>
      </w:r>
      <w:r w:rsidRPr="009477D5">
        <w:t xml:space="preserve">Графики РЗЭ и спайдер-диаграммы однозначно показывают, что геохимическая эволюция </w:t>
      </w:r>
      <w:r>
        <w:t>расплавов в</w:t>
      </w:r>
      <w:r w:rsidRPr="009477D5">
        <w:t xml:space="preserve"> </w:t>
      </w:r>
      <w:r>
        <w:t>первичных</w:t>
      </w:r>
      <w:r w:rsidRPr="009477D5">
        <w:t xml:space="preserve"> очаг</w:t>
      </w:r>
      <w:r>
        <w:t>ах</w:t>
      </w:r>
      <w:r w:rsidRPr="009477D5">
        <w:t xml:space="preserve"> </w:t>
      </w:r>
      <w:r>
        <w:t xml:space="preserve">была незначительной, что существенно ограничивает возможности </w:t>
      </w:r>
      <w:r w:rsidRPr="009477D5">
        <w:t>образовани</w:t>
      </w:r>
      <w:r>
        <w:t>я</w:t>
      </w:r>
      <w:r w:rsidRPr="009477D5">
        <w:t xml:space="preserve"> расплавов </w:t>
      </w:r>
      <w:r>
        <w:t xml:space="preserve">кислого состава </w:t>
      </w:r>
      <w:r w:rsidRPr="009477D5">
        <w:t>в качестве продуктов гравитационно-кристаллизационной дифференциации</w:t>
      </w:r>
      <w:r>
        <w:t xml:space="preserve">. </w:t>
      </w:r>
    </w:p>
    <w:p w:rsidR="00524BBF" w:rsidRPr="00862FD1" w:rsidRDefault="004F051E" w:rsidP="00315F5E">
      <w:pPr>
        <w:spacing w:line="360" w:lineRule="auto"/>
        <w:jc w:val="center"/>
      </w:pPr>
      <w:r>
        <w:rPr>
          <w:iCs/>
        </w:rPr>
        <w:pict>
          <v:shape id="_x0000_i1030" type="#_x0000_t75" style="width:68.25pt;height:190.5pt">
            <v:imagedata r:id="rId13" o:title=""/>
          </v:shape>
        </w:pict>
      </w:r>
    </w:p>
    <w:p w:rsidR="00524BBF" w:rsidRPr="00632B15" w:rsidRDefault="00524BBF" w:rsidP="00632B15">
      <w:pPr>
        <w:ind w:firstLine="567"/>
        <w:jc w:val="both"/>
        <w:rPr>
          <w:bCs/>
        </w:rPr>
      </w:pPr>
      <w:r w:rsidRPr="00632B15">
        <w:rPr>
          <w:b/>
          <w:bCs/>
        </w:rPr>
        <w:t>Рис. 4</w:t>
      </w:r>
      <w:r w:rsidRPr="00632B15">
        <w:rPr>
          <w:bCs/>
        </w:rPr>
        <w:t xml:space="preserve">. Положение магматических комплексов в стратиграфической колонке </w:t>
      </w:r>
    </w:p>
    <w:p w:rsidR="00524BBF" w:rsidRPr="00632B15" w:rsidRDefault="00524BBF" w:rsidP="00632B15">
      <w:pPr>
        <w:ind w:firstLine="567"/>
        <w:jc w:val="both"/>
        <w:rPr>
          <w:bCs/>
        </w:rPr>
      </w:pPr>
      <w:r w:rsidRPr="00632B15">
        <w:rPr>
          <w:bCs/>
        </w:rPr>
        <w:t xml:space="preserve">Магматические комплексы рифтогенного (БТ –  буготакско-тогучинский, К – кабанихинский, У – укропский) и внутриплитного (М – малетинский, П – приобской, А – абинский, Б – барлакский, И – изылинский) этапов. </w:t>
      </w:r>
    </w:p>
    <w:p w:rsidR="00524BBF" w:rsidRPr="00632B15" w:rsidRDefault="00524BBF" w:rsidP="00632B15">
      <w:pPr>
        <w:ind w:firstLine="567"/>
        <w:rPr>
          <w:i/>
          <w:iCs/>
        </w:rPr>
      </w:pPr>
    </w:p>
    <w:p w:rsidR="00632B15" w:rsidRDefault="00524BBF" w:rsidP="00632B15">
      <w:pPr>
        <w:spacing w:line="360" w:lineRule="auto"/>
        <w:ind w:firstLine="567"/>
      </w:pPr>
      <w:r w:rsidRPr="00632B15">
        <w:rPr>
          <w:b/>
        </w:rPr>
        <w:t>Получено</w:t>
      </w:r>
      <w:r w:rsidRPr="00632B15">
        <w:t xml:space="preserve"> геохронологическое подтверждение возрастного положения Седовозаимского интрузива (рис 5), относимого ранее к ташаринскому комплексу, что позволило выделить абинский базитовый комплекс и обосновать третью фазу приобского комплекса.</w:t>
      </w:r>
    </w:p>
    <w:p w:rsidR="00524BBF" w:rsidRPr="00632B15" w:rsidRDefault="00632B15" w:rsidP="00632B15">
      <w:pPr>
        <w:spacing w:line="360" w:lineRule="auto"/>
        <w:ind w:firstLine="567"/>
      </w:pPr>
      <w:r>
        <w:br w:type="page"/>
      </w:r>
    </w:p>
    <w:p w:rsidR="00524BBF" w:rsidRPr="00E1571D" w:rsidRDefault="00524BBF" w:rsidP="00315F5E">
      <w:pPr>
        <w:rPr>
          <w:lang w:val="en-US"/>
        </w:rPr>
      </w:pPr>
      <w:r>
        <w:t xml:space="preserve">                                  </w:t>
      </w:r>
      <w:r w:rsidRPr="00E1571D">
        <w:rPr>
          <w:i/>
          <w:lang w:val="en-US"/>
        </w:rPr>
        <w:t>a</w:t>
      </w:r>
      <w:r>
        <w:t xml:space="preserve">                                                                       </w:t>
      </w:r>
      <w:r w:rsidRPr="00E1571D">
        <w:rPr>
          <w:i/>
          <w:lang w:val="en-US"/>
        </w:rPr>
        <w:t>b</w:t>
      </w:r>
    </w:p>
    <w:p w:rsidR="00524BBF" w:rsidRDefault="004F051E" w:rsidP="00315F5E">
      <w:r>
        <w:pict>
          <v:shape id="_x0000_i1031" type="#_x0000_t75" style="width:183.75pt;height:159.75pt">
            <v:imagedata r:id="rId14" o:title="" croptop="4549f" cropleft="10797f" cropright="9856f"/>
          </v:shape>
        </w:pict>
      </w:r>
      <w:r>
        <w:pict>
          <v:shape id="_x0000_i1032" type="#_x0000_t75" style="width:261.75pt;height:156pt">
            <v:imagedata r:id="rId15" o:title="" gain="86232f" blacklevel="7864f"/>
          </v:shape>
        </w:pict>
      </w:r>
    </w:p>
    <w:p w:rsidR="00524BBF" w:rsidRDefault="00524BBF" w:rsidP="00315F5E"/>
    <w:p w:rsidR="00524BBF" w:rsidRPr="00632B15" w:rsidRDefault="00524BBF" w:rsidP="00632B15">
      <w:pPr>
        <w:ind w:firstLine="567"/>
        <w:jc w:val="both"/>
        <w:rPr>
          <w:b/>
          <w:bCs/>
        </w:rPr>
      </w:pPr>
      <w:r w:rsidRPr="00632B15">
        <w:t>Рис. 5. Конкордантный возраст габбро (</w:t>
      </w:r>
      <w:r w:rsidRPr="00632B15">
        <w:rPr>
          <w:lang w:val="en-US"/>
        </w:rPr>
        <w:t>a</w:t>
      </w:r>
      <w:r w:rsidRPr="00632B15">
        <w:t>) из Седовозаимского интрузива (скв. 52п) и цирконы до приполировки (</w:t>
      </w:r>
      <w:r w:rsidRPr="00632B15">
        <w:rPr>
          <w:lang w:val="en-US"/>
        </w:rPr>
        <w:t>b</w:t>
      </w:r>
      <w:r w:rsidRPr="00632B15">
        <w:t xml:space="preserve">). Окружностями на зернах циркона показаны области анализа </w:t>
      </w:r>
    </w:p>
    <w:p w:rsidR="00524BBF" w:rsidRPr="00632B15" w:rsidRDefault="00524BBF" w:rsidP="00632B15">
      <w:pPr>
        <w:ind w:firstLine="567"/>
        <w:rPr>
          <w:b/>
          <w:bCs/>
        </w:rPr>
      </w:pPr>
    </w:p>
    <w:p w:rsidR="00524BBF" w:rsidRPr="00632B15" w:rsidRDefault="00524BBF" w:rsidP="00632B15">
      <w:pPr>
        <w:spacing w:line="360" w:lineRule="auto"/>
        <w:ind w:firstLine="567"/>
        <w:jc w:val="both"/>
        <w:rPr>
          <w:b/>
        </w:rPr>
      </w:pPr>
      <w:r w:rsidRPr="00632B15">
        <w:rPr>
          <w:bCs/>
        </w:rPr>
        <w:t xml:space="preserve">На основе изотопно-геохронологических исследований Лугоканского рудного узла (Вомт. Забайкалье) установлена общая последовательность формирования оруденения включающая следующие этапы: формирование золото-пирит-арсенопиритовой минеральной ассоциации (163±1.9 млн. лет, </w:t>
      </w:r>
      <w:r w:rsidRPr="00632B15">
        <w:rPr>
          <w:bCs/>
          <w:lang w:val="en-US"/>
        </w:rPr>
        <w:t>Ar</w:t>
      </w:r>
      <w:r w:rsidRPr="00632B15">
        <w:rPr>
          <w:bCs/>
        </w:rPr>
        <w:t>-</w:t>
      </w:r>
      <w:r w:rsidRPr="00632B15">
        <w:rPr>
          <w:bCs/>
          <w:lang w:val="en-US"/>
        </w:rPr>
        <w:t>Ar</w:t>
      </w:r>
      <w:r w:rsidRPr="00632B15">
        <w:rPr>
          <w:bCs/>
        </w:rPr>
        <w:t xml:space="preserve">) → внедрение интрузивных пород шахтаминского комплекса (161.7-161 млн. лет, </w:t>
      </w:r>
      <w:r w:rsidRPr="00632B15">
        <w:rPr>
          <w:bCs/>
          <w:lang w:val="en-US"/>
        </w:rPr>
        <w:t>U</w:t>
      </w:r>
      <w:r w:rsidRPr="00632B15">
        <w:rPr>
          <w:bCs/>
        </w:rPr>
        <w:t>-</w:t>
      </w:r>
      <w:r w:rsidRPr="00632B15">
        <w:rPr>
          <w:bCs/>
          <w:lang w:val="en-US"/>
        </w:rPr>
        <w:t>Pb</w:t>
      </w:r>
      <w:r w:rsidRPr="00632B15">
        <w:rPr>
          <w:bCs/>
        </w:rPr>
        <w:t xml:space="preserve">) → формирование золото-халькопиритовой минеральной ассоциации (160±2 млн. лет, </w:t>
      </w:r>
      <w:r w:rsidRPr="00632B15">
        <w:rPr>
          <w:bCs/>
          <w:lang w:val="en-US"/>
        </w:rPr>
        <w:t>Ar</w:t>
      </w:r>
      <w:r w:rsidRPr="00632B15">
        <w:rPr>
          <w:bCs/>
        </w:rPr>
        <w:t>-</w:t>
      </w:r>
      <w:r w:rsidRPr="00632B15">
        <w:rPr>
          <w:bCs/>
          <w:lang w:val="en-US"/>
        </w:rPr>
        <w:t>Ar</w:t>
      </w:r>
      <w:r w:rsidRPr="00632B15">
        <w:rPr>
          <w:bCs/>
        </w:rPr>
        <w:t xml:space="preserve">) → внедрение интрузивных пород порфирового комплекса (159-155 млн. лет </w:t>
      </w:r>
      <w:r w:rsidRPr="00632B15">
        <w:rPr>
          <w:bCs/>
          <w:lang w:val="en-US"/>
        </w:rPr>
        <w:t>U</w:t>
      </w:r>
      <w:r w:rsidRPr="00632B15">
        <w:rPr>
          <w:bCs/>
        </w:rPr>
        <w:t>-</w:t>
      </w:r>
      <w:r w:rsidRPr="00632B15">
        <w:rPr>
          <w:bCs/>
          <w:lang w:val="en-US"/>
        </w:rPr>
        <w:t>Pb</w:t>
      </w:r>
      <w:r w:rsidRPr="00632B15">
        <w:rPr>
          <w:bCs/>
        </w:rPr>
        <w:t xml:space="preserve">, </w:t>
      </w:r>
      <w:r w:rsidRPr="00632B15">
        <w:rPr>
          <w:bCs/>
          <w:lang w:val="en-US"/>
        </w:rPr>
        <w:t>Ar</w:t>
      </w:r>
      <w:r w:rsidRPr="00632B15">
        <w:rPr>
          <w:bCs/>
        </w:rPr>
        <w:t>-</w:t>
      </w:r>
      <w:r w:rsidRPr="00632B15">
        <w:rPr>
          <w:bCs/>
          <w:lang w:val="en-US"/>
        </w:rPr>
        <w:t>Ar</w:t>
      </w:r>
      <w:r w:rsidRPr="00632B15">
        <w:rPr>
          <w:bCs/>
        </w:rPr>
        <w:t xml:space="preserve">) → формирование золото-полиметаллической минеральной ассоциации → формирование золото-висмутовой минеральной ассоциации (156.3±1.8 млн. лет, </w:t>
      </w:r>
      <w:r w:rsidRPr="00632B15">
        <w:rPr>
          <w:bCs/>
          <w:lang w:val="en-US"/>
        </w:rPr>
        <w:t>Ar</w:t>
      </w:r>
      <w:r w:rsidRPr="00632B15">
        <w:rPr>
          <w:bCs/>
        </w:rPr>
        <w:t>-</w:t>
      </w:r>
      <w:r w:rsidRPr="00632B15">
        <w:rPr>
          <w:bCs/>
          <w:lang w:val="en-US"/>
        </w:rPr>
        <w:t>Ar</w:t>
      </w:r>
      <w:r w:rsidRPr="00632B15">
        <w:rPr>
          <w:bCs/>
        </w:rPr>
        <w:t xml:space="preserve">) (155.9±4.5, </w:t>
      </w:r>
      <w:r w:rsidRPr="00632B15">
        <w:rPr>
          <w:bCs/>
          <w:lang w:val="en-US"/>
        </w:rPr>
        <w:t>Ar</w:t>
      </w:r>
      <w:r w:rsidRPr="00632B15">
        <w:rPr>
          <w:bCs/>
        </w:rPr>
        <w:t>-</w:t>
      </w:r>
      <w:r w:rsidRPr="00632B15">
        <w:rPr>
          <w:bCs/>
          <w:lang w:val="en-US"/>
        </w:rPr>
        <w:t>Ar</w:t>
      </w:r>
      <w:r w:rsidRPr="00632B15">
        <w:rPr>
          <w:bCs/>
        </w:rPr>
        <w:t>) → сульфосольной (</w:t>
      </w:r>
      <w:r w:rsidRPr="00632B15">
        <w:rPr>
          <w:bCs/>
          <w:lang w:val="en-US"/>
        </w:rPr>
        <w:t>Sb</w:t>
      </w:r>
      <w:r w:rsidRPr="00632B15">
        <w:rPr>
          <w:bCs/>
        </w:rPr>
        <w:t xml:space="preserve"> и </w:t>
      </w:r>
      <w:r w:rsidRPr="00632B15">
        <w:rPr>
          <w:bCs/>
          <w:lang w:val="en-US"/>
        </w:rPr>
        <w:t>Pb</w:t>
      </w:r>
      <w:r w:rsidRPr="00632B15">
        <w:rPr>
          <w:bCs/>
        </w:rPr>
        <w:t>) → золото-серебряной → сульфоантимонитовой.</w:t>
      </w:r>
    </w:p>
    <w:p w:rsidR="00524BBF" w:rsidRPr="001955EB" w:rsidRDefault="00524BBF" w:rsidP="00632B15">
      <w:pPr>
        <w:spacing w:line="360" w:lineRule="auto"/>
        <w:ind w:firstLine="567"/>
        <w:jc w:val="both"/>
      </w:pPr>
      <w:r w:rsidRPr="00632B15">
        <w:t>Лугоканский рудный узел является «классическим» примером совмещения разных типов оруденения на небольшой площади и включает в себя три месторождения: Лугоканское (золото-медно-скарновое), в 7 км южнее располагается Серебряное</w:t>
      </w:r>
      <w:r w:rsidRPr="001955EB">
        <w:t xml:space="preserve"> (золото-полисульфидное) и ещё через 3,5 км к югу - Солонечинское месторождения (золото-сурьмяное). </w:t>
      </w:r>
      <w:r>
        <w:t>Формирование руд Лугоканского</w:t>
      </w:r>
      <w:r w:rsidRPr="00A75C0D">
        <w:t xml:space="preserve"> месторождени</w:t>
      </w:r>
      <w:r>
        <w:t>я</w:t>
      </w:r>
      <w:r w:rsidRPr="00A75C0D">
        <w:t xml:space="preserve"> отн</w:t>
      </w:r>
      <w:r>
        <w:t>о</w:t>
      </w:r>
      <w:r w:rsidRPr="00A75C0D">
        <w:t>с</w:t>
      </w:r>
      <w:r>
        <w:t>ится</w:t>
      </w:r>
      <w:r w:rsidRPr="00A75C0D">
        <w:t xml:space="preserve"> к раннемеловому </w:t>
      </w:r>
      <w:r>
        <w:t xml:space="preserve">этапу </w:t>
      </w:r>
      <w:r w:rsidRPr="001955EB">
        <w:t>[</w:t>
      </w:r>
      <w:r w:rsidRPr="00A75C0D">
        <w:rPr>
          <w:lang w:val="en-US"/>
        </w:rPr>
        <w:t>Goldfarb</w:t>
      </w:r>
      <w:r w:rsidRPr="00A75C0D">
        <w:t xml:space="preserve"> </w:t>
      </w:r>
      <w:r w:rsidRPr="00A75C0D">
        <w:rPr>
          <w:lang w:val="en-US"/>
        </w:rPr>
        <w:t>et</w:t>
      </w:r>
      <w:r w:rsidRPr="00A75C0D">
        <w:t xml:space="preserve"> </w:t>
      </w:r>
      <w:r w:rsidRPr="00A75C0D">
        <w:rPr>
          <w:lang w:val="en-US"/>
        </w:rPr>
        <w:t>al</w:t>
      </w:r>
      <w:r w:rsidRPr="00A75C0D">
        <w:t>., 2014</w:t>
      </w:r>
      <w:r w:rsidRPr="001955EB">
        <w:t>]</w:t>
      </w:r>
      <w:r w:rsidRPr="00A75C0D">
        <w:t xml:space="preserve">. </w:t>
      </w:r>
      <w:r>
        <w:t>За отчетный год</w:t>
      </w:r>
      <w:r w:rsidRPr="001955EB">
        <w:t xml:space="preserve"> Ar</w:t>
      </w:r>
      <w:r w:rsidRPr="001955EB">
        <w:rPr>
          <w:vertAlign w:val="superscript"/>
        </w:rPr>
        <w:t>39</w:t>
      </w:r>
      <w:r w:rsidRPr="001955EB">
        <w:t>/Ar</w:t>
      </w:r>
      <w:r w:rsidRPr="001955EB">
        <w:rPr>
          <w:vertAlign w:val="superscript"/>
        </w:rPr>
        <w:t>40</w:t>
      </w:r>
      <w:r w:rsidRPr="001955EB">
        <w:t xml:space="preserve"> </w:t>
      </w:r>
      <w:r>
        <w:t xml:space="preserve">методом </w:t>
      </w:r>
      <w:r w:rsidRPr="001955EB">
        <w:t xml:space="preserve">датирования </w:t>
      </w:r>
      <w:r>
        <w:t>в ИГМ СО РАН про</w:t>
      </w:r>
      <w:r w:rsidRPr="001955EB">
        <w:t>анализ</w:t>
      </w:r>
      <w:r>
        <w:t>ировано</w:t>
      </w:r>
      <w:r w:rsidRPr="001955EB">
        <w:t xml:space="preserve"> 5 проб (3 серицита, адуляр, биотит) из разных минеральных парагенезисов (стадий формирования) Лугоканского и Серебряного месторождений. Пока, к сожалению, не удается выделить подходящий для анализа материал из собственно сурьмяных рудных тел Солонечинского месторождения. </w:t>
      </w:r>
    </w:p>
    <w:p w:rsidR="00524BBF" w:rsidRDefault="00524BBF" w:rsidP="00632B15">
      <w:pPr>
        <w:pStyle w:val="10"/>
        <w:spacing w:line="360" w:lineRule="auto"/>
        <w:ind w:firstLine="567"/>
        <w:jc w:val="both"/>
        <w:rPr>
          <w:rFonts w:ascii="Times New Roman" w:hAnsi="Times New Roman"/>
          <w:sz w:val="24"/>
          <w:szCs w:val="24"/>
        </w:rPr>
      </w:pPr>
      <w:r w:rsidRPr="00A75C0D">
        <w:rPr>
          <w:rFonts w:ascii="Times New Roman" w:hAnsi="Times New Roman"/>
          <w:sz w:val="24"/>
          <w:szCs w:val="24"/>
        </w:rPr>
        <w:t xml:space="preserve">Нами проведены </w:t>
      </w:r>
      <w:r w:rsidRPr="00A75C0D">
        <w:rPr>
          <w:rFonts w:ascii="Times New Roman" w:hAnsi="Times New Roman"/>
          <w:sz w:val="24"/>
          <w:szCs w:val="24"/>
          <w:vertAlign w:val="superscript"/>
        </w:rPr>
        <w:t>40</w:t>
      </w:r>
      <w:r w:rsidRPr="00A75C0D">
        <w:rPr>
          <w:rFonts w:ascii="Times New Roman" w:hAnsi="Times New Roman"/>
          <w:sz w:val="24"/>
          <w:szCs w:val="24"/>
          <w:lang w:val="en-US"/>
        </w:rPr>
        <w:t>Ar</w:t>
      </w:r>
      <w:r w:rsidRPr="00A75C0D">
        <w:rPr>
          <w:rFonts w:ascii="Times New Roman" w:hAnsi="Times New Roman"/>
          <w:sz w:val="24"/>
          <w:szCs w:val="24"/>
        </w:rPr>
        <w:t>/</w:t>
      </w:r>
      <w:r w:rsidRPr="00A75C0D">
        <w:rPr>
          <w:rFonts w:ascii="Times New Roman" w:hAnsi="Times New Roman"/>
          <w:sz w:val="24"/>
          <w:szCs w:val="24"/>
          <w:vertAlign w:val="superscript"/>
        </w:rPr>
        <w:t>39</w:t>
      </w:r>
      <w:r w:rsidRPr="00A75C0D">
        <w:rPr>
          <w:rFonts w:ascii="Times New Roman" w:hAnsi="Times New Roman"/>
          <w:sz w:val="24"/>
          <w:szCs w:val="24"/>
          <w:lang w:val="en-US"/>
        </w:rPr>
        <w:t>Ar</w:t>
      </w:r>
      <w:r w:rsidRPr="00A75C0D">
        <w:rPr>
          <w:rFonts w:ascii="Times New Roman" w:hAnsi="Times New Roman"/>
          <w:sz w:val="24"/>
          <w:szCs w:val="24"/>
        </w:rPr>
        <w:t xml:space="preserve"> исследования возраста К-содержащих минералов синрудных парагенезисов по методике ступенчатого прогрева</w:t>
      </w:r>
      <w:r w:rsidRPr="001955EB">
        <w:rPr>
          <w:rFonts w:ascii="Times New Roman" w:hAnsi="Times New Roman"/>
          <w:sz w:val="24"/>
          <w:szCs w:val="24"/>
        </w:rPr>
        <w:t xml:space="preserve"> </w:t>
      </w:r>
      <w:r w:rsidRPr="00A75C0D">
        <w:rPr>
          <w:rFonts w:ascii="Times New Roman" w:hAnsi="Times New Roman"/>
          <w:sz w:val="24"/>
          <w:szCs w:val="24"/>
        </w:rPr>
        <w:t>[Травин и др.</w:t>
      </w:r>
      <w:r>
        <w:rPr>
          <w:rFonts w:ascii="Times New Roman" w:hAnsi="Times New Roman"/>
          <w:sz w:val="24"/>
          <w:szCs w:val="24"/>
        </w:rPr>
        <w:t>,</w:t>
      </w:r>
      <w:r w:rsidRPr="00A75C0D">
        <w:rPr>
          <w:rFonts w:ascii="Times New Roman" w:hAnsi="Times New Roman"/>
          <w:sz w:val="24"/>
          <w:szCs w:val="24"/>
        </w:rPr>
        <w:t xml:space="preserve"> 2009]. </w:t>
      </w:r>
      <w:r>
        <w:rPr>
          <w:rFonts w:ascii="Times New Roman" w:hAnsi="Times New Roman"/>
          <w:sz w:val="24"/>
          <w:szCs w:val="24"/>
        </w:rPr>
        <w:t xml:space="preserve">Во </w:t>
      </w:r>
      <w:r>
        <w:rPr>
          <w:rFonts w:ascii="Times New Roman" w:hAnsi="Times New Roman"/>
          <w:sz w:val="24"/>
          <w:szCs w:val="24"/>
        </w:rPr>
        <w:lastRenderedPageBreak/>
        <w:t>всех по</w:t>
      </w:r>
      <w:r w:rsidRPr="00A75C0D">
        <w:rPr>
          <w:rFonts w:ascii="Times New Roman" w:hAnsi="Times New Roman"/>
          <w:sz w:val="24"/>
          <w:szCs w:val="24"/>
        </w:rPr>
        <w:t>лученны</w:t>
      </w:r>
      <w:r>
        <w:rPr>
          <w:rFonts w:ascii="Times New Roman" w:hAnsi="Times New Roman"/>
          <w:sz w:val="24"/>
          <w:szCs w:val="24"/>
        </w:rPr>
        <w:t>х</w:t>
      </w:r>
      <w:r w:rsidRPr="00A75C0D">
        <w:rPr>
          <w:rFonts w:ascii="Times New Roman" w:hAnsi="Times New Roman"/>
          <w:sz w:val="24"/>
          <w:szCs w:val="24"/>
        </w:rPr>
        <w:t xml:space="preserve"> возрастны</w:t>
      </w:r>
      <w:r>
        <w:rPr>
          <w:rFonts w:ascii="Times New Roman" w:hAnsi="Times New Roman"/>
          <w:sz w:val="24"/>
          <w:szCs w:val="24"/>
        </w:rPr>
        <w:t>х</w:t>
      </w:r>
      <w:r w:rsidRPr="00A75C0D">
        <w:rPr>
          <w:rFonts w:ascii="Times New Roman" w:hAnsi="Times New Roman"/>
          <w:sz w:val="24"/>
          <w:szCs w:val="24"/>
        </w:rPr>
        <w:t xml:space="preserve"> спектр</w:t>
      </w:r>
      <w:r>
        <w:rPr>
          <w:rFonts w:ascii="Times New Roman" w:hAnsi="Times New Roman"/>
          <w:sz w:val="24"/>
          <w:szCs w:val="24"/>
        </w:rPr>
        <w:t>ах</w:t>
      </w:r>
      <w:r w:rsidRPr="00A75C0D">
        <w:rPr>
          <w:rFonts w:ascii="Times New Roman" w:hAnsi="Times New Roman"/>
          <w:sz w:val="24"/>
          <w:szCs w:val="24"/>
        </w:rPr>
        <w:t>, интерпретир</w:t>
      </w:r>
      <w:r>
        <w:rPr>
          <w:rFonts w:ascii="Times New Roman" w:hAnsi="Times New Roman"/>
          <w:sz w:val="24"/>
          <w:szCs w:val="24"/>
        </w:rPr>
        <w:t>уемых</w:t>
      </w:r>
      <w:r w:rsidRPr="00A75C0D">
        <w:rPr>
          <w:rFonts w:ascii="Times New Roman" w:hAnsi="Times New Roman"/>
          <w:sz w:val="24"/>
          <w:szCs w:val="24"/>
        </w:rPr>
        <w:t xml:space="preserve"> как ненарушенные и слабо нарушенные</w:t>
      </w:r>
      <w:r>
        <w:rPr>
          <w:rFonts w:ascii="Times New Roman" w:hAnsi="Times New Roman"/>
          <w:sz w:val="24"/>
          <w:szCs w:val="24"/>
        </w:rPr>
        <w:t>,</w:t>
      </w:r>
      <w:r w:rsidRPr="00A75C0D">
        <w:rPr>
          <w:rFonts w:ascii="Times New Roman" w:hAnsi="Times New Roman"/>
          <w:sz w:val="24"/>
          <w:szCs w:val="24"/>
        </w:rPr>
        <w:t xml:space="preserve"> выделяется плато, соответствующее критериям, предложенным [</w:t>
      </w:r>
      <w:r w:rsidRPr="00A75C0D">
        <w:rPr>
          <w:rFonts w:ascii="Times New Roman" w:hAnsi="Times New Roman"/>
          <w:sz w:val="24"/>
          <w:szCs w:val="28"/>
          <w:lang w:val="en-US"/>
        </w:rPr>
        <w:t>Fleck</w:t>
      </w:r>
      <w:r>
        <w:rPr>
          <w:rFonts w:ascii="Times New Roman" w:hAnsi="Times New Roman"/>
          <w:sz w:val="24"/>
          <w:szCs w:val="28"/>
        </w:rPr>
        <w:t xml:space="preserve"> </w:t>
      </w:r>
      <w:r>
        <w:rPr>
          <w:rFonts w:ascii="Times New Roman" w:hAnsi="Times New Roman"/>
          <w:sz w:val="24"/>
          <w:szCs w:val="28"/>
          <w:lang w:val="en-US"/>
        </w:rPr>
        <w:t>et</w:t>
      </w:r>
      <w:r w:rsidRPr="001955EB">
        <w:rPr>
          <w:rFonts w:ascii="Times New Roman" w:hAnsi="Times New Roman"/>
          <w:sz w:val="24"/>
          <w:szCs w:val="28"/>
        </w:rPr>
        <w:t xml:space="preserve"> </w:t>
      </w:r>
      <w:r>
        <w:rPr>
          <w:rFonts w:ascii="Times New Roman" w:hAnsi="Times New Roman"/>
          <w:sz w:val="24"/>
          <w:szCs w:val="28"/>
          <w:lang w:val="en-US"/>
        </w:rPr>
        <w:t>a</w:t>
      </w:r>
      <w:r>
        <w:rPr>
          <w:rFonts w:ascii="Times New Roman" w:hAnsi="Times New Roman"/>
          <w:sz w:val="24"/>
          <w:szCs w:val="24"/>
          <w:lang w:val="en-US"/>
        </w:rPr>
        <w:t>l</w:t>
      </w:r>
      <w:r w:rsidRPr="00A75C0D">
        <w:rPr>
          <w:rFonts w:ascii="Times New Roman" w:hAnsi="Times New Roman"/>
          <w:sz w:val="24"/>
          <w:szCs w:val="24"/>
        </w:rPr>
        <w:t>., 1977]. Увеличение возраста для высокотемпературных ступеней серицитов с Серебряного месторождения можно объяснить аргоном, "унаследованным" из вмещающих месторождение пород с более древним возрастом.</w:t>
      </w:r>
      <w:r w:rsidRPr="00A75C0D">
        <w:rPr>
          <w:rFonts w:ascii="Times New Roman" w:hAnsi="Times New Roman"/>
          <w:sz w:val="24"/>
          <w:szCs w:val="28"/>
        </w:rPr>
        <w:t xml:space="preserve"> </w:t>
      </w:r>
      <w:r>
        <w:rPr>
          <w:rFonts w:ascii="Times New Roman" w:hAnsi="Times New Roman"/>
          <w:sz w:val="24"/>
          <w:szCs w:val="28"/>
        </w:rPr>
        <w:t xml:space="preserve">Полученные данные позволяют в первую очередь рассмотреть вопрос о связи золоторудной минерализации Лугоканского рудного узла с конкретными магматическими образованиями. </w:t>
      </w:r>
      <w:r w:rsidRPr="00A75C0D">
        <w:rPr>
          <w:rFonts w:ascii="Times New Roman" w:hAnsi="Times New Roman"/>
          <w:bCs/>
          <w:iCs/>
          <w:sz w:val="24"/>
        </w:rPr>
        <w:t xml:space="preserve">Формирование золотого оруденения Лугоканского рудного узла тесно связанно со становлением шахтаминского и дайкового (порфирового) магматических комплексов. Общая последовательность </w:t>
      </w:r>
      <w:r w:rsidRPr="00A66EF7">
        <w:rPr>
          <w:rFonts w:ascii="Times New Roman" w:hAnsi="Times New Roman"/>
          <w:bCs/>
          <w:iCs/>
          <w:sz w:val="24"/>
        </w:rPr>
        <w:t xml:space="preserve">формирования оруденения включает в себя следующие этапы: формирование золото-пирит-арсенопиритовой минеральной ассоциации (163±1.9 млн. лет, </w:t>
      </w:r>
      <w:r w:rsidRPr="00A66EF7">
        <w:rPr>
          <w:rFonts w:ascii="Times New Roman" w:hAnsi="Times New Roman"/>
          <w:bCs/>
          <w:iCs/>
          <w:sz w:val="24"/>
          <w:lang w:val="en-US"/>
        </w:rPr>
        <w:t>Ar</w:t>
      </w:r>
      <w:r w:rsidRPr="00A66EF7">
        <w:rPr>
          <w:rFonts w:ascii="Times New Roman" w:hAnsi="Times New Roman"/>
          <w:bCs/>
          <w:iCs/>
          <w:sz w:val="24"/>
        </w:rPr>
        <w:t>-</w:t>
      </w:r>
      <w:r w:rsidRPr="00A66EF7">
        <w:rPr>
          <w:rFonts w:ascii="Times New Roman" w:hAnsi="Times New Roman"/>
          <w:bCs/>
          <w:iCs/>
          <w:sz w:val="24"/>
          <w:lang w:val="en-US"/>
        </w:rPr>
        <w:t>Ar</w:t>
      </w:r>
      <w:r w:rsidRPr="00A66EF7">
        <w:rPr>
          <w:rFonts w:ascii="Times New Roman" w:hAnsi="Times New Roman"/>
          <w:bCs/>
          <w:iCs/>
          <w:sz w:val="24"/>
        </w:rPr>
        <w:t xml:space="preserve">) → внедрение интрузивных пород шахтаминского комплекса (161.7-161 млн. лет, </w:t>
      </w:r>
      <w:r w:rsidRPr="00A66EF7">
        <w:rPr>
          <w:rFonts w:ascii="Times New Roman" w:hAnsi="Times New Roman"/>
          <w:bCs/>
          <w:iCs/>
          <w:sz w:val="24"/>
          <w:lang w:val="en-US"/>
        </w:rPr>
        <w:t>U</w:t>
      </w:r>
      <w:r w:rsidRPr="00A66EF7">
        <w:rPr>
          <w:rFonts w:ascii="Times New Roman" w:hAnsi="Times New Roman"/>
          <w:bCs/>
          <w:iCs/>
          <w:sz w:val="24"/>
        </w:rPr>
        <w:t>-</w:t>
      </w:r>
      <w:r w:rsidRPr="00A66EF7">
        <w:rPr>
          <w:rFonts w:ascii="Times New Roman" w:hAnsi="Times New Roman"/>
          <w:bCs/>
          <w:iCs/>
          <w:sz w:val="24"/>
          <w:lang w:val="en-US"/>
        </w:rPr>
        <w:t>Pb</w:t>
      </w:r>
      <w:r w:rsidRPr="00A66EF7">
        <w:rPr>
          <w:rFonts w:ascii="Times New Roman" w:hAnsi="Times New Roman"/>
          <w:bCs/>
          <w:iCs/>
          <w:sz w:val="24"/>
        </w:rPr>
        <w:t xml:space="preserve">) → формирование золото-халькопиритовой минеральной ассоциации (160±2 млн. лет, </w:t>
      </w:r>
      <w:r w:rsidRPr="00A66EF7">
        <w:rPr>
          <w:rFonts w:ascii="Times New Roman" w:hAnsi="Times New Roman"/>
          <w:bCs/>
          <w:iCs/>
          <w:sz w:val="24"/>
          <w:lang w:val="en-US"/>
        </w:rPr>
        <w:t>Ar</w:t>
      </w:r>
      <w:r w:rsidRPr="00A66EF7">
        <w:rPr>
          <w:rFonts w:ascii="Times New Roman" w:hAnsi="Times New Roman"/>
          <w:bCs/>
          <w:iCs/>
          <w:sz w:val="24"/>
        </w:rPr>
        <w:t>-</w:t>
      </w:r>
      <w:r w:rsidRPr="00A66EF7">
        <w:rPr>
          <w:rFonts w:ascii="Times New Roman" w:hAnsi="Times New Roman"/>
          <w:bCs/>
          <w:iCs/>
          <w:sz w:val="24"/>
          <w:lang w:val="en-US"/>
        </w:rPr>
        <w:t>Ar</w:t>
      </w:r>
      <w:r w:rsidRPr="00A66EF7">
        <w:rPr>
          <w:rFonts w:ascii="Times New Roman" w:hAnsi="Times New Roman"/>
          <w:bCs/>
          <w:iCs/>
          <w:sz w:val="24"/>
        </w:rPr>
        <w:t xml:space="preserve">) → внедрение интрузивных пород порфирового комплекса (159-155 млн. лет </w:t>
      </w:r>
      <w:r w:rsidRPr="00A66EF7">
        <w:rPr>
          <w:rFonts w:ascii="Times New Roman" w:hAnsi="Times New Roman"/>
          <w:bCs/>
          <w:iCs/>
          <w:sz w:val="24"/>
          <w:lang w:val="en-US"/>
        </w:rPr>
        <w:t>U</w:t>
      </w:r>
      <w:r w:rsidRPr="00A66EF7">
        <w:rPr>
          <w:rFonts w:ascii="Times New Roman" w:hAnsi="Times New Roman"/>
          <w:bCs/>
          <w:iCs/>
          <w:sz w:val="24"/>
        </w:rPr>
        <w:t>-</w:t>
      </w:r>
      <w:r w:rsidRPr="00A66EF7">
        <w:rPr>
          <w:rFonts w:ascii="Times New Roman" w:hAnsi="Times New Roman"/>
          <w:bCs/>
          <w:iCs/>
          <w:sz w:val="24"/>
          <w:lang w:val="en-US"/>
        </w:rPr>
        <w:t>Pb</w:t>
      </w:r>
      <w:r w:rsidRPr="00A66EF7">
        <w:rPr>
          <w:rFonts w:ascii="Times New Roman" w:hAnsi="Times New Roman"/>
          <w:bCs/>
          <w:iCs/>
          <w:sz w:val="24"/>
        </w:rPr>
        <w:t xml:space="preserve">, </w:t>
      </w:r>
      <w:r w:rsidRPr="00A66EF7">
        <w:rPr>
          <w:rFonts w:ascii="Times New Roman" w:hAnsi="Times New Roman"/>
          <w:bCs/>
          <w:iCs/>
          <w:sz w:val="24"/>
          <w:lang w:val="en-US"/>
        </w:rPr>
        <w:t>Ar</w:t>
      </w:r>
      <w:r w:rsidRPr="00A66EF7">
        <w:rPr>
          <w:rFonts w:ascii="Times New Roman" w:hAnsi="Times New Roman"/>
          <w:bCs/>
          <w:iCs/>
          <w:sz w:val="24"/>
        </w:rPr>
        <w:t>-</w:t>
      </w:r>
      <w:r w:rsidRPr="00A66EF7">
        <w:rPr>
          <w:rFonts w:ascii="Times New Roman" w:hAnsi="Times New Roman"/>
          <w:bCs/>
          <w:iCs/>
          <w:sz w:val="24"/>
          <w:lang w:val="en-US"/>
        </w:rPr>
        <w:t>Ar</w:t>
      </w:r>
      <w:r w:rsidRPr="00A66EF7">
        <w:rPr>
          <w:rFonts w:ascii="Times New Roman" w:hAnsi="Times New Roman"/>
          <w:bCs/>
          <w:iCs/>
          <w:sz w:val="24"/>
        </w:rPr>
        <w:t xml:space="preserve">) → формирование золото-полиметаллической минеральной ассоциации → формирование золото-висмутовой минеральной ассоциации (156.3±1.8 млн. лет, </w:t>
      </w:r>
      <w:r w:rsidRPr="00A66EF7">
        <w:rPr>
          <w:rFonts w:ascii="Times New Roman" w:hAnsi="Times New Roman"/>
          <w:bCs/>
          <w:iCs/>
          <w:sz w:val="24"/>
          <w:lang w:val="en-US"/>
        </w:rPr>
        <w:t>Ar</w:t>
      </w:r>
      <w:r w:rsidRPr="00A66EF7">
        <w:rPr>
          <w:rFonts w:ascii="Times New Roman" w:hAnsi="Times New Roman"/>
          <w:bCs/>
          <w:iCs/>
          <w:sz w:val="24"/>
        </w:rPr>
        <w:t>-</w:t>
      </w:r>
      <w:r w:rsidRPr="00A66EF7">
        <w:rPr>
          <w:rFonts w:ascii="Times New Roman" w:hAnsi="Times New Roman"/>
          <w:bCs/>
          <w:iCs/>
          <w:sz w:val="24"/>
          <w:lang w:val="en-US"/>
        </w:rPr>
        <w:t>Ar</w:t>
      </w:r>
      <w:r w:rsidRPr="00A66EF7">
        <w:rPr>
          <w:rFonts w:ascii="Times New Roman" w:hAnsi="Times New Roman"/>
          <w:bCs/>
          <w:iCs/>
          <w:sz w:val="24"/>
        </w:rPr>
        <w:t xml:space="preserve">) (155.9±4.5, </w:t>
      </w:r>
      <w:r w:rsidRPr="00A66EF7">
        <w:rPr>
          <w:rFonts w:ascii="Times New Roman" w:hAnsi="Times New Roman"/>
          <w:bCs/>
          <w:iCs/>
          <w:sz w:val="24"/>
          <w:lang w:val="en-US"/>
        </w:rPr>
        <w:t>Ar</w:t>
      </w:r>
      <w:r w:rsidRPr="00A66EF7">
        <w:rPr>
          <w:rFonts w:ascii="Times New Roman" w:hAnsi="Times New Roman"/>
          <w:bCs/>
          <w:iCs/>
          <w:sz w:val="24"/>
        </w:rPr>
        <w:t>-</w:t>
      </w:r>
      <w:r w:rsidRPr="00A66EF7">
        <w:rPr>
          <w:rFonts w:ascii="Times New Roman" w:hAnsi="Times New Roman"/>
          <w:bCs/>
          <w:iCs/>
          <w:sz w:val="24"/>
          <w:lang w:val="en-US"/>
        </w:rPr>
        <w:t>Ar</w:t>
      </w:r>
      <w:r w:rsidRPr="00A66EF7">
        <w:rPr>
          <w:rFonts w:ascii="Times New Roman" w:hAnsi="Times New Roman"/>
          <w:bCs/>
          <w:iCs/>
          <w:sz w:val="24"/>
        </w:rPr>
        <w:t>) → сульфосольной (</w:t>
      </w:r>
      <w:r w:rsidRPr="00A66EF7">
        <w:rPr>
          <w:rFonts w:ascii="Times New Roman" w:hAnsi="Times New Roman"/>
          <w:bCs/>
          <w:iCs/>
          <w:sz w:val="24"/>
          <w:lang w:val="en-US"/>
        </w:rPr>
        <w:t>Sb</w:t>
      </w:r>
      <w:r w:rsidRPr="00A66EF7">
        <w:rPr>
          <w:rFonts w:ascii="Times New Roman" w:hAnsi="Times New Roman"/>
          <w:bCs/>
          <w:iCs/>
          <w:sz w:val="24"/>
        </w:rPr>
        <w:t xml:space="preserve"> и </w:t>
      </w:r>
      <w:r w:rsidRPr="00A66EF7">
        <w:rPr>
          <w:rFonts w:ascii="Times New Roman" w:hAnsi="Times New Roman"/>
          <w:bCs/>
          <w:iCs/>
          <w:sz w:val="24"/>
          <w:lang w:val="en-US"/>
        </w:rPr>
        <w:t>Pb</w:t>
      </w:r>
      <w:r w:rsidRPr="00A66EF7">
        <w:rPr>
          <w:rFonts w:ascii="Times New Roman" w:hAnsi="Times New Roman"/>
          <w:bCs/>
          <w:iCs/>
          <w:sz w:val="24"/>
        </w:rPr>
        <w:t>) → золото-серебряной → сульфоантимонитовой. Анализ</w:t>
      </w:r>
      <w:r>
        <w:rPr>
          <w:rFonts w:ascii="Times New Roman" w:hAnsi="Times New Roman"/>
          <w:bCs/>
          <w:iCs/>
          <w:sz w:val="24"/>
        </w:rPr>
        <w:t xml:space="preserve"> минеральных микропарагенезисов позволяет считать, что время формирования трёх последних минеральных ассоциаций очень близко к </w:t>
      </w:r>
      <w:r w:rsidRPr="00A75C0D">
        <w:rPr>
          <w:rFonts w:ascii="Times New Roman" w:hAnsi="Times New Roman"/>
          <w:bCs/>
          <w:iCs/>
          <w:sz w:val="24"/>
        </w:rPr>
        <w:t>золото-висмутовой</w:t>
      </w:r>
      <w:r>
        <w:rPr>
          <w:rFonts w:ascii="Times New Roman" w:hAnsi="Times New Roman"/>
          <w:bCs/>
          <w:iCs/>
          <w:sz w:val="24"/>
        </w:rPr>
        <w:t xml:space="preserve">, хотя и предполагает некоторый временной разрыв. </w:t>
      </w:r>
      <w:r w:rsidRPr="002066B5">
        <w:rPr>
          <w:rFonts w:ascii="Times New Roman" w:hAnsi="Times New Roman"/>
          <w:sz w:val="24"/>
          <w:szCs w:val="24"/>
        </w:rPr>
        <w:t>Эталонными объектами с золото-серебряной минерализацией</w:t>
      </w:r>
      <w:r>
        <w:rPr>
          <w:rFonts w:ascii="Times New Roman" w:hAnsi="Times New Roman"/>
          <w:sz w:val="24"/>
          <w:szCs w:val="24"/>
        </w:rPr>
        <w:t xml:space="preserve"> в Восточном Забайкалье </w:t>
      </w:r>
      <w:r w:rsidRPr="002066B5">
        <w:rPr>
          <w:rFonts w:ascii="Times New Roman" w:hAnsi="Times New Roman"/>
          <w:sz w:val="24"/>
          <w:szCs w:val="24"/>
        </w:rPr>
        <w:t xml:space="preserve">являются Балейское и Тасеевское месторождения, где возраст формирования золото-серебряной </w:t>
      </w:r>
      <w:r>
        <w:rPr>
          <w:rFonts w:ascii="Times New Roman" w:hAnsi="Times New Roman"/>
          <w:sz w:val="24"/>
          <w:szCs w:val="24"/>
        </w:rPr>
        <w:t xml:space="preserve">и сурьмяной </w:t>
      </w:r>
      <w:r w:rsidRPr="002066B5">
        <w:rPr>
          <w:rFonts w:ascii="Times New Roman" w:hAnsi="Times New Roman"/>
          <w:sz w:val="24"/>
          <w:szCs w:val="24"/>
        </w:rPr>
        <w:t>минерализации укладывается в интервал 150-14</w:t>
      </w:r>
      <w:r>
        <w:rPr>
          <w:rFonts w:ascii="Times New Roman" w:hAnsi="Times New Roman"/>
          <w:sz w:val="24"/>
          <w:szCs w:val="24"/>
        </w:rPr>
        <w:t>4</w:t>
      </w:r>
      <w:r w:rsidRPr="002066B5">
        <w:rPr>
          <w:rFonts w:ascii="Times New Roman" w:hAnsi="Times New Roman"/>
          <w:sz w:val="24"/>
          <w:szCs w:val="24"/>
        </w:rPr>
        <w:t xml:space="preserve"> млн. лет [</w:t>
      </w:r>
      <w:r>
        <w:rPr>
          <w:rFonts w:ascii="Times New Roman" w:hAnsi="Times New Roman"/>
          <w:sz w:val="24"/>
          <w:szCs w:val="24"/>
        </w:rPr>
        <w:t>Борисенко и др., 2010</w:t>
      </w:r>
      <w:r w:rsidRPr="002066B5">
        <w:rPr>
          <w:rFonts w:ascii="Times New Roman" w:hAnsi="Times New Roman"/>
          <w:sz w:val="24"/>
          <w:szCs w:val="24"/>
        </w:rPr>
        <w:t>].</w:t>
      </w:r>
    </w:p>
    <w:p w:rsidR="00632B15" w:rsidRDefault="00632B15" w:rsidP="008C780F">
      <w:pPr>
        <w:spacing w:line="360" w:lineRule="auto"/>
        <w:jc w:val="both"/>
        <w:rPr>
          <w:b/>
          <w:bCs/>
        </w:rPr>
      </w:pPr>
    </w:p>
    <w:p w:rsidR="00524BBF" w:rsidRDefault="00632B15" w:rsidP="00632B15">
      <w:pPr>
        <w:spacing w:line="360" w:lineRule="auto"/>
        <w:ind w:firstLine="567"/>
        <w:jc w:val="both"/>
        <w:rPr>
          <w:b/>
          <w:bCs/>
        </w:rPr>
      </w:pPr>
      <w:r>
        <w:rPr>
          <w:b/>
          <w:bCs/>
        </w:rPr>
        <w:t>3</w:t>
      </w:r>
      <w:r w:rsidR="00524BBF">
        <w:rPr>
          <w:b/>
          <w:bCs/>
        </w:rPr>
        <w:t>. Изотопные и геохимические исследования.</w:t>
      </w:r>
    </w:p>
    <w:p w:rsidR="00524BBF" w:rsidRPr="00632B15" w:rsidRDefault="00524BBF" w:rsidP="00632B15">
      <w:pPr>
        <w:spacing w:line="360" w:lineRule="auto"/>
        <w:ind w:firstLine="567"/>
        <w:jc w:val="both"/>
        <w:rPr>
          <w:iCs/>
        </w:rPr>
      </w:pPr>
      <w:r w:rsidRPr="00632B15">
        <w:rPr>
          <w:iCs/>
        </w:rPr>
        <w:t xml:space="preserve">На основании геологических, геохимических и </w:t>
      </w:r>
      <w:r w:rsidRPr="00632B15">
        <w:rPr>
          <w:iCs/>
          <w:lang w:val="en-US"/>
        </w:rPr>
        <w:t>Nd</w:t>
      </w:r>
      <w:r w:rsidRPr="00632B15">
        <w:rPr>
          <w:iCs/>
        </w:rPr>
        <w:t xml:space="preserve">, </w:t>
      </w:r>
      <w:r w:rsidRPr="00632B15">
        <w:rPr>
          <w:iCs/>
          <w:lang w:val="en-US"/>
        </w:rPr>
        <w:t>Sr</w:t>
      </w:r>
      <w:r w:rsidRPr="00632B15">
        <w:rPr>
          <w:iCs/>
        </w:rPr>
        <w:t xml:space="preserve">, </w:t>
      </w:r>
      <w:r w:rsidRPr="00632B15">
        <w:rPr>
          <w:iCs/>
          <w:lang w:val="en-US"/>
        </w:rPr>
        <w:t>Pb</w:t>
      </w:r>
      <w:r w:rsidRPr="00632B15">
        <w:rPr>
          <w:iCs/>
        </w:rPr>
        <w:t xml:space="preserve"> изотопных данных установлены потенциальные источники магм, рудоносных флюидов и металлов Жирекенской </w:t>
      </w:r>
      <w:r w:rsidRPr="00632B15">
        <w:rPr>
          <w:iCs/>
          <w:lang w:val="en-US"/>
        </w:rPr>
        <w:t>Cu</w:t>
      </w:r>
      <w:r w:rsidRPr="00632B15">
        <w:rPr>
          <w:iCs/>
        </w:rPr>
        <w:t>-</w:t>
      </w:r>
      <w:r w:rsidRPr="00632B15">
        <w:rPr>
          <w:iCs/>
          <w:lang w:val="en-US"/>
        </w:rPr>
        <w:t>Mo</w:t>
      </w:r>
      <w:r w:rsidRPr="00632B15">
        <w:rPr>
          <w:iCs/>
        </w:rPr>
        <w:t>-порфировой рудно-магматической системы (Восточное Забайкалье).</w:t>
      </w:r>
    </w:p>
    <w:p w:rsidR="00524BBF" w:rsidRDefault="00524BBF" w:rsidP="00632B15">
      <w:pPr>
        <w:spacing w:line="360" w:lineRule="auto"/>
        <w:ind w:firstLine="567"/>
        <w:jc w:val="both"/>
      </w:pPr>
      <w:r w:rsidRPr="00632B15">
        <w:t>С учетом геологических</w:t>
      </w:r>
      <w:r>
        <w:t xml:space="preserve"> и полученных изотопно-геохронологических, изотопно-геохимических и геохимических данных установлено, что молибденовое-медное оруденение сформировалось на завершающем этапе развития долгоживущей рудно-магматической системы, функционировавшей в условиях коллизионной обстановки и переходной к постколлизионной. В качестве источников магм предполагается мафическая ювенильная кора, формировавшаяся в связи с внедрением базитовой магмы и ее размещением на границе кора-мантия</w:t>
      </w:r>
      <w:r w:rsidRPr="005D77A6">
        <w:t xml:space="preserve"> </w:t>
      </w:r>
      <w:r>
        <w:t xml:space="preserve">на субдукционном, коллизионном и </w:t>
      </w:r>
      <w:r>
        <w:lastRenderedPageBreak/>
        <w:t xml:space="preserve">постколлизионном этапах развития региона. Неодимовые модельные возрасты (1.5-0.8 млрд. лет) гранитоидов свидетельствуют об участии в процессе магмообразования корового источника, представленного метаинтрузивными породами фундамента. На коллизионном этапе при формировании вмещающих амананских гранитоидов доминировал древний коровый источник. При переходе к постколлизионному этапу на стадии формирования рудоносного порфирового комплекса и ассоциирующего с ним </w:t>
      </w:r>
      <w:r>
        <w:rPr>
          <w:lang w:val="en-US"/>
        </w:rPr>
        <w:t>Mo</w:t>
      </w:r>
      <w:r>
        <w:t>-</w:t>
      </w:r>
      <w:r>
        <w:rPr>
          <w:lang w:val="en-US"/>
        </w:rPr>
        <w:t>Cu</w:t>
      </w:r>
      <w:r w:rsidRPr="00A31117">
        <w:t xml:space="preserve"> </w:t>
      </w:r>
      <w:r>
        <w:t>оруденения существенно возрастала роль мафической ювенильной коры. Ювенильная мафическая кора рассматривается как доминирующий источник флюидных компонентов и металлов Жирекенской рудно-магматической системы.</w:t>
      </w:r>
    </w:p>
    <w:p w:rsidR="00524BBF" w:rsidRDefault="00524BBF" w:rsidP="008C780F">
      <w:pPr>
        <w:jc w:val="both"/>
      </w:pPr>
    </w:p>
    <w:p w:rsidR="00524BBF" w:rsidRDefault="00524BBF" w:rsidP="008C780F">
      <w:pPr>
        <w:jc w:val="both"/>
      </w:pPr>
      <w:r>
        <w:object w:dxaOrig="15673" w:dyaOrig="5606">
          <v:shape id="_x0000_i1033" type="#_x0000_t75" style="width:447pt;height:159.75pt" o:ole="">
            <v:imagedata r:id="rId16" o:title=""/>
          </v:shape>
          <o:OLEObject Type="Embed" ProgID="Grapher.Document" ShapeID="_x0000_i1033" DrawAspect="Content" ObjectID="_1514808795" r:id="rId17"/>
        </w:object>
      </w:r>
    </w:p>
    <w:p w:rsidR="00524BBF" w:rsidRDefault="00524BBF" w:rsidP="008C780F"/>
    <w:p w:rsidR="00524BBF" w:rsidRDefault="00524BBF" w:rsidP="00632B15">
      <w:pPr>
        <w:ind w:firstLine="567"/>
        <w:jc w:val="both"/>
      </w:pPr>
      <w:r w:rsidRPr="003A7BC7">
        <w:rPr>
          <w:b/>
        </w:rPr>
        <w:t>Рис.</w:t>
      </w:r>
      <w:r>
        <w:rPr>
          <w:b/>
        </w:rPr>
        <w:t xml:space="preserve"> 6.</w:t>
      </w:r>
      <w:r>
        <w:t xml:space="preserve"> </w:t>
      </w:r>
      <w:r w:rsidRPr="00D75E74">
        <w:t xml:space="preserve">Изотопные составы </w:t>
      </w:r>
      <w:r>
        <w:t xml:space="preserve">магматических </w:t>
      </w:r>
      <w:r w:rsidRPr="00D75E74">
        <w:t>п</w:t>
      </w:r>
      <w:r>
        <w:t>ород на д</w:t>
      </w:r>
      <w:r w:rsidRPr="00D75E74">
        <w:t>иаграмм</w:t>
      </w:r>
      <w:r>
        <w:t>е ε</w:t>
      </w:r>
      <w:r>
        <w:rPr>
          <w:vertAlign w:val="subscript"/>
          <w:lang w:val="en-US"/>
        </w:rPr>
        <w:t>Nd</w:t>
      </w:r>
      <w:r w:rsidRPr="00826612">
        <w:t>(</w:t>
      </w:r>
      <w:r w:rsidRPr="00826612">
        <w:rPr>
          <w:i/>
          <w:lang w:val="en-US"/>
        </w:rPr>
        <w:t>T</w:t>
      </w:r>
      <w:r w:rsidRPr="00826612">
        <w:t>)</w:t>
      </w:r>
      <w:r>
        <w:rPr>
          <w:vertAlign w:val="subscript"/>
        </w:rPr>
        <w:t xml:space="preserve"> </w:t>
      </w:r>
      <w:r w:rsidRPr="00C11E61">
        <w:t>–</w:t>
      </w:r>
      <w:r>
        <w:t xml:space="preserve"> </w:t>
      </w:r>
      <w:r w:rsidRPr="00826612">
        <w:t>(</w:t>
      </w:r>
      <w:r w:rsidRPr="00C11E61">
        <w:rPr>
          <w:vertAlign w:val="superscript"/>
        </w:rPr>
        <w:t>87</w:t>
      </w:r>
      <w:r>
        <w:rPr>
          <w:lang w:val="en-US"/>
        </w:rPr>
        <w:t>Sr</w:t>
      </w:r>
      <w:r w:rsidRPr="00C11E61">
        <w:t>/</w:t>
      </w:r>
      <w:r w:rsidRPr="00C11E61">
        <w:rPr>
          <w:vertAlign w:val="superscript"/>
        </w:rPr>
        <w:t>86</w:t>
      </w:r>
      <w:r>
        <w:rPr>
          <w:lang w:val="en-US"/>
        </w:rPr>
        <w:t>Sr</w:t>
      </w:r>
      <w:r w:rsidRPr="00826612">
        <w:t>)</w:t>
      </w:r>
      <w:r w:rsidRPr="00826612">
        <w:rPr>
          <w:vertAlign w:val="subscript"/>
        </w:rPr>
        <w:t>0</w:t>
      </w:r>
      <w:r>
        <w:t xml:space="preserve"> (А)</w:t>
      </w:r>
      <w:r w:rsidRPr="003A7BC7">
        <w:t xml:space="preserve"> и </w:t>
      </w:r>
      <w:r>
        <w:t xml:space="preserve">изотопные составы свинца Жирекенского месторождения на диаграмме </w:t>
      </w:r>
      <w:r w:rsidRPr="005E030E">
        <w:rPr>
          <w:vertAlign w:val="superscript"/>
        </w:rPr>
        <w:t>207</w:t>
      </w:r>
      <w:r>
        <w:rPr>
          <w:lang w:val="en-US"/>
        </w:rPr>
        <w:t>Pb</w:t>
      </w:r>
      <w:r w:rsidRPr="005E030E">
        <w:t>/</w:t>
      </w:r>
      <w:r w:rsidRPr="005E030E">
        <w:rPr>
          <w:vertAlign w:val="superscript"/>
        </w:rPr>
        <w:t>204</w:t>
      </w:r>
      <w:r w:rsidRPr="00193B28">
        <w:t xml:space="preserve"> </w:t>
      </w:r>
      <w:r>
        <w:rPr>
          <w:lang w:val="en-US"/>
        </w:rPr>
        <w:t>Pb</w:t>
      </w:r>
      <w:r w:rsidRPr="00B7200B">
        <w:t>–</w:t>
      </w:r>
      <w:r w:rsidRPr="005E030E">
        <w:rPr>
          <w:vertAlign w:val="superscript"/>
        </w:rPr>
        <w:t>206</w:t>
      </w:r>
      <w:r>
        <w:rPr>
          <w:lang w:val="en-US"/>
        </w:rPr>
        <w:t>Pb</w:t>
      </w:r>
      <w:r w:rsidRPr="005E030E">
        <w:t>/</w:t>
      </w:r>
      <w:r w:rsidRPr="005E030E">
        <w:rPr>
          <w:vertAlign w:val="superscript"/>
        </w:rPr>
        <w:t>204</w:t>
      </w:r>
      <w:r>
        <w:rPr>
          <w:lang w:val="en-US"/>
        </w:rPr>
        <w:t>Pb</w:t>
      </w:r>
      <w:r>
        <w:t xml:space="preserve"> (Б).</w:t>
      </w:r>
    </w:p>
    <w:p w:rsidR="00524BBF" w:rsidRPr="00A05ADB" w:rsidRDefault="00524BBF" w:rsidP="00632B15">
      <w:pPr>
        <w:ind w:firstLine="567"/>
        <w:jc w:val="both"/>
      </w:pPr>
      <w:r>
        <w:t>Мантия: деплетированная (</w:t>
      </w:r>
      <w:r w:rsidRPr="00191786">
        <w:rPr>
          <w:i/>
        </w:rPr>
        <w:t>DM</w:t>
      </w:r>
      <w:r>
        <w:t>)</w:t>
      </w:r>
      <w:r w:rsidRPr="007232DB">
        <w:t xml:space="preserve">, </w:t>
      </w:r>
      <w:r>
        <w:t>с высоким значением µ</w:t>
      </w:r>
      <w:r w:rsidRPr="00AD72E8">
        <w:t xml:space="preserve"> (</w:t>
      </w:r>
      <w:r w:rsidRPr="00191786">
        <w:rPr>
          <w:vertAlign w:val="superscript"/>
        </w:rPr>
        <w:t>238</w:t>
      </w:r>
      <w:r w:rsidRPr="00191786">
        <w:t>U</w:t>
      </w:r>
      <w:r w:rsidRPr="00232699">
        <w:t>/</w:t>
      </w:r>
      <w:r w:rsidRPr="00191786">
        <w:rPr>
          <w:vertAlign w:val="superscript"/>
        </w:rPr>
        <w:t>204</w:t>
      </w:r>
      <w:r w:rsidRPr="00191786">
        <w:t>Pb</w:t>
      </w:r>
      <w:r w:rsidRPr="00AD72E8">
        <w:t>)</w:t>
      </w:r>
      <w:r w:rsidRPr="007232DB">
        <w:t xml:space="preserve"> </w:t>
      </w:r>
      <w:r>
        <w:t>(</w:t>
      </w:r>
      <w:r w:rsidRPr="00191786">
        <w:rPr>
          <w:i/>
        </w:rPr>
        <w:t>HIMU</w:t>
      </w:r>
      <w:r>
        <w:t>) по</w:t>
      </w:r>
      <w:r w:rsidRPr="007232DB">
        <w:t xml:space="preserve"> [</w:t>
      </w:r>
      <w:r w:rsidRPr="00191786">
        <w:t>Hofmann</w:t>
      </w:r>
      <w:r w:rsidRPr="007232DB">
        <w:t xml:space="preserve">, </w:t>
      </w:r>
      <w:r>
        <w:t>200</w:t>
      </w:r>
      <w:r w:rsidRPr="007232DB">
        <w:t>7]</w:t>
      </w:r>
      <w:r>
        <w:t>, метасоматизированная (</w:t>
      </w:r>
      <w:r w:rsidRPr="00191786">
        <w:rPr>
          <w:i/>
        </w:rPr>
        <w:t>MM</w:t>
      </w:r>
      <w:r>
        <w:t xml:space="preserve">) по данным среднего состава базальтов островных дуг </w:t>
      </w:r>
      <w:r w:rsidRPr="00F333B2">
        <w:t>[</w:t>
      </w:r>
      <w:r w:rsidRPr="00191786">
        <w:t>Kelemen</w:t>
      </w:r>
      <w:r w:rsidRPr="00A4708A">
        <w:t xml:space="preserve"> </w:t>
      </w:r>
      <w:r w:rsidRPr="00191786">
        <w:t>et</w:t>
      </w:r>
      <w:r w:rsidRPr="00A4708A">
        <w:t xml:space="preserve"> </w:t>
      </w:r>
      <w:r w:rsidRPr="00191786">
        <w:t>al</w:t>
      </w:r>
      <w:r w:rsidRPr="00A4708A">
        <w:t>.</w:t>
      </w:r>
      <w:r w:rsidRPr="00F333B2">
        <w:t>, 2007]</w:t>
      </w:r>
      <w:r w:rsidRPr="00B7200B">
        <w:t xml:space="preserve">. </w:t>
      </w:r>
      <w:r w:rsidRPr="00191786">
        <w:rPr>
          <w:i/>
        </w:rPr>
        <w:t>LC</w:t>
      </w:r>
      <w:r w:rsidRPr="00B7200B">
        <w:t xml:space="preserve"> –</w:t>
      </w:r>
      <w:r w:rsidRPr="00181C56">
        <w:t xml:space="preserve"> </w:t>
      </w:r>
      <w:r>
        <w:t xml:space="preserve">нижняя континентальная кора по </w:t>
      </w:r>
      <w:r w:rsidRPr="00D62A0E">
        <w:t>[</w:t>
      </w:r>
      <w:r w:rsidRPr="00191786">
        <w:t>Hou</w:t>
      </w:r>
      <w:r w:rsidRPr="003C50E4">
        <w:t xml:space="preserve"> </w:t>
      </w:r>
      <w:r w:rsidRPr="00191786">
        <w:t>et</w:t>
      </w:r>
      <w:r w:rsidRPr="003C50E4">
        <w:t xml:space="preserve"> </w:t>
      </w:r>
      <w:r w:rsidRPr="00191786">
        <w:t>al</w:t>
      </w:r>
      <w:r w:rsidRPr="003C50E4">
        <w:t>., 2013</w:t>
      </w:r>
      <w:r w:rsidRPr="00D62A0E">
        <w:t>]</w:t>
      </w:r>
      <w:r>
        <w:t xml:space="preserve">, </w:t>
      </w:r>
      <w:r w:rsidRPr="00191786">
        <w:rPr>
          <w:i/>
        </w:rPr>
        <w:t>UC</w:t>
      </w:r>
      <w:r w:rsidRPr="008F1FB9">
        <w:t xml:space="preserve"> – </w:t>
      </w:r>
      <w:r>
        <w:t xml:space="preserve">верхняя континентальная кора по </w:t>
      </w:r>
      <w:r w:rsidRPr="008F1FB9">
        <w:t>[</w:t>
      </w:r>
      <w:r w:rsidRPr="00191786">
        <w:t>Yang</w:t>
      </w:r>
      <w:r w:rsidRPr="008F1FB9">
        <w:t xml:space="preserve"> </w:t>
      </w:r>
      <w:r w:rsidRPr="00191786">
        <w:t>et</w:t>
      </w:r>
      <w:r w:rsidRPr="008F1FB9">
        <w:t xml:space="preserve"> </w:t>
      </w:r>
      <w:r w:rsidRPr="00191786">
        <w:t>al</w:t>
      </w:r>
      <w:r w:rsidRPr="008F1FB9">
        <w:t>.,</w:t>
      </w:r>
      <w:r w:rsidRPr="00AF48C6">
        <w:t xml:space="preserve"> 2007], </w:t>
      </w:r>
      <w:r w:rsidRPr="00191786">
        <w:rPr>
          <w:i/>
        </w:rPr>
        <w:t>CHUR</w:t>
      </w:r>
      <w:r w:rsidRPr="00232699">
        <w:t xml:space="preserve"> – </w:t>
      </w:r>
      <w:r>
        <w:t>однородный хондритовый резервуар</w:t>
      </w:r>
      <w:r w:rsidRPr="00D62A0E">
        <w:t>.</w:t>
      </w:r>
    </w:p>
    <w:p w:rsidR="00524BBF" w:rsidRDefault="00524BBF" w:rsidP="00632B15">
      <w:pPr>
        <w:ind w:firstLine="567"/>
        <w:jc w:val="both"/>
      </w:pPr>
    </w:p>
    <w:p w:rsidR="00524BBF" w:rsidRDefault="00632B15" w:rsidP="00632B15">
      <w:pPr>
        <w:spacing w:line="360" w:lineRule="auto"/>
        <w:ind w:firstLine="567"/>
        <w:jc w:val="both"/>
        <w:rPr>
          <w:b/>
          <w:bCs/>
        </w:rPr>
      </w:pPr>
      <w:r>
        <w:rPr>
          <w:b/>
          <w:bCs/>
        </w:rPr>
        <w:t>4</w:t>
      </w:r>
      <w:r w:rsidR="00524BBF" w:rsidRPr="002C3F70">
        <w:rPr>
          <w:b/>
          <w:bCs/>
        </w:rPr>
        <w:t xml:space="preserve"> Термобароегохимические исследования и термодинамическое модерирование процессов рулообразования.</w:t>
      </w:r>
    </w:p>
    <w:p w:rsidR="00632B15" w:rsidRDefault="00524BBF" w:rsidP="00632B15">
      <w:pPr>
        <w:spacing w:line="360" w:lineRule="auto"/>
        <w:ind w:firstLine="567"/>
        <w:jc w:val="both"/>
      </w:pPr>
      <w:r>
        <w:rPr>
          <w:iCs/>
        </w:rPr>
        <w:t xml:space="preserve">Исследованы формы нахождения серы в рудообразующих флюидах Калгутинского (Горный Алтай) и Самолазовского (Центральный Алдан) месторождений. </w:t>
      </w:r>
      <w:r w:rsidRPr="00CB349A">
        <w:t>Присутствие во флюидных включениях широкого спектра форм серы (</w:t>
      </w:r>
      <w:r w:rsidRPr="00CB349A">
        <w:rPr>
          <w:lang w:val="en-US"/>
        </w:rPr>
        <w:t>SO</w:t>
      </w:r>
      <w:r w:rsidRPr="00CB349A">
        <w:rPr>
          <w:vertAlign w:val="subscript"/>
        </w:rPr>
        <w:t>4</w:t>
      </w:r>
      <w:r w:rsidRPr="00CB349A">
        <w:rPr>
          <w:vertAlign w:val="superscript"/>
        </w:rPr>
        <w:t>2-</w:t>
      </w:r>
      <w:r w:rsidRPr="00CB349A">
        <w:rPr>
          <w:vertAlign w:val="subscript"/>
        </w:rPr>
        <w:t>,</w:t>
      </w:r>
      <w:r w:rsidRPr="00CB349A">
        <w:t xml:space="preserve"> HSO</w:t>
      </w:r>
      <w:r w:rsidRPr="00CB349A">
        <w:rPr>
          <w:vertAlign w:val="subscript"/>
        </w:rPr>
        <w:t>4</w:t>
      </w:r>
      <w:r w:rsidRPr="00CB349A">
        <w:rPr>
          <w:vertAlign w:val="superscript"/>
        </w:rPr>
        <w:t>-</w:t>
      </w:r>
      <w:r w:rsidRPr="00CB349A">
        <w:t>,  HS</w:t>
      </w:r>
      <w:r w:rsidRPr="00CB349A">
        <w:rPr>
          <w:vertAlign w:val="superscript"/>
        </w:rPr>
        <w:t>-</w:t>
      </w:r>
      <w:r w:rsidRPr="00CB349A">
        <w:t xml:space="preserve">, </w:t>
      </w:r>
      <w:r w:rsidRPr="00CB349A">
        <w:rPr>
          <w:lang w:val="en-US"/>
        </w:rPr>
        <w:t>H</w:t>
      </w:r>
      <w:r w:rsidRPr="00CB349A">
        <w:rPr>
          <w:vertAlign w:val="subscript"/>
        </w:rPr>
        <w:t>2</w:t>
      </w:r>
      <w:r w:rsidRPr="00CB349A">
        <w:rPr>
          <w:lang w:val="en-US"/>
        </w:rPr>
        <w:t>S</w:t>
      </w:r>
      <w:r w:rsidRPr="00CB349A">
        <w:t xml:space="preserve"> и S</w:t>
      </w:r>
      <w:r w:rsidRPr="00CB349A">
        <w:rPr>
          <w:vertAlign w:val="superscript"/>
        </w:rPr>
        <w:t>0</w:t>
      </w:r>
      <w:r w:rsidRPr="00CB349A">
        <w:t>) указывает на  возможность нахождения в них и других ее соединений, в том числе и тиосульфатов и сульфитов, являющихся промежуточными продуктами в процессах восстановления - окисления серы. Такие формы серы были установлены при КР-спектроскопии твердых фаз и водно-солевого раствора флюидных включений в рудном кварце Калгутинского месторождения. На полученных КР-спектрах были установлены линии (в см</w:t>
      </w:r>
      <w:r w:rsidRPr="00CB349A">
        <w:rPr>
          <w:vertAlign w:val="superscript"/>
        </w:rPr>
        <w:t>-1</w:t>
      </w:r>
      <w:r w:rsidRPr="00CB349A">
        <w:t xml:space="preserve">: 433, 444, 628, 675, 1017, 1161), характерные для КР-спектров </w:t>
      </w:r>
      <w:r w:rsidRPr="00CB349A">
        <w:lastRenderedPageBreak/>
        <w:t>кристаллических тиосульфатов и иона (</w:t>
      </w:r>
      <w:r w:rsidRPr="00CB349A">
        <w:rPr>
          <w:lang w:val="en-US"/>
        </w:rPr>
        <w:t>S</w:t>
      </w:r>
      <w:r w:rsidRPr="00CB349A">
        <w:rPr>
          <w:vertAlign w:val="subscript"/>
        </w:rPr>
        <w:t>2</w:t>
      </w:r>
      <w:r w:rsidRPr="00CB349A">
        <w:rPr>
          <w:lang w:val="en-US"/>
        </w:rPr>
        <w:t>O</w:t>
      </w:r>
      <w:r w:rsidRPr="00CB349A">
        <w:rPr>
          <w:vertAlign w:val="subscript"/>
        </w:rPr>
        <w:t>3</w:t>
      </w:r>
      <w:r w:rsidRPr="00CB349A">
        <w:t>)</w:t>
      </w:r>
      <w:r w:rsidRPr="00CB349A">
        <w:rPr>
          <w:vertAlign w:val="superscript"/>
        </w:rPr>
        <w:t>2-</w:t>
      </w:r>
      <w:r w:rsidRPr="00CB349A">
        <w:t xml:space="preserve"> в водном растворе. Обнаружение признаков присутствия тиосульфатов в эндогенных флюидах имеет важное значение для выяснения  эффективных форм  переноса рудных элементов, в том числе и золота, в гидротермальных условиях. Тиосульфатные комплексы золота хорошо растворимы, на чем и  основаны современные промышленные  техно</w:t>
      </w:r>
      <w:r w:rsidR="00632B15">
        <w:t>логии его выщелачивания из руд.</w:t>
      </w:r>
    </w:p>
    <w:p w:rsidR="00524BBF" w:rsidRDefault="00524BBF" w:rsidP="00632B15">
      <w:pPr>
        <w:spacing w:line="360" w:lineRule="auto"/>
        <w:ind w:firstLine="567"/>
        <w:jc w:val="both"/>
      </w:pPr>
      <w:r>
        <w:t xml:space="preserve">Методом конфокальной рентгеновской микроскопии на экспериментальной станции «РФА СИ» накопителя ВЭПП-3 (ИЯФ г.Новосибирск) успешно проведены эксперименты по использованию этого перспективного метода для элементного анализа индивидуальных флюидных включений. Получены четкие, устойчивые сигналы от </w:t>
      </w:r>
      <w:r>
        <w:rPr>
          <w:lang w:val="en-US"/>
        </w:rPr>
        <w:t>Fe</w:t>
      </w:r>
      <w:r>
        <w:t xml:space="preserve">, </w:t>
      </w:r>
      <w:r>
        <w:rPr>
          <w:lang w:val="en-US"/>
        </w:rPr>
        <w:t>W</w:t>
      </w:r>
      <w:r>
        <w:t xml:space="preserve"> и других элементов, присутствующих во включении</w:t>
      </w:r>
      <w:r w:rsidRPr="00996C6D">
        <w:t xml:space="preserve"> (</w:t>
      </w:r>
      <w:r>
        <w:t>рис. 7</w:t>
      </w:r>
      <w:r w:rsidRPr="00996C6D">
        <w:t>)</w:t>
      </w:r>
      <w:r>
        <w:t xml:space="preserve">. Эти результаты открывают возможность для успешного определения концентраций рудообразующих элементов в составе включений с намного меньшей погрешностью, по сравнению с используемым сейчас для анализа включений метода </w:t>
      </w:r>
      <w:r>
        <w:rPr>
          <w:lang w:val="en-US"/>
        </w:rPr>
        <w:t>LA</w:t>
      </w:r>
      <w:r w:rsidRPr="00420108">
        <w:t>-</w:t>
      </w:r>
      <w:r>
        <w:rPr>
          <w:lang w:val="en-US"/>
        </w:rPr>
        <w:t>ICP</w:t>
      </w:r>
      <w:r w:rsidRPr="00420108">
        <w:t>-</w:t>
      </w:r>
      <w:r>
        <w:rPr>
          <w:lang w:val="en-US"/>
        </w:rPr>
        <w:t>MS</w:t>
      </w:r>
      <w:r>
        <w:t>, что позволить оценивать концентрации рудообразующих элементов в гидротермальных флюидах более корректно.</w:t>
      </w:r>
    </w:p>
    <w:p w:rsidR="00524BBF" w:rsidRDefault="00524BBF" w:rsidP="002C3F70">
      <w:pPr>
        <w:tabs>
          <w:tab w:val="left" w:pos="8791"/>
        </w:tabs>
        <w:ind w:firstLine="709"/>
        <w:jc w:val="both"/>
      </w:pPr>
    </w:p>
    <w:p w:rsidR="00524BBF" w:rsidRDefault="004F051E" w:rsidP="002C3F70">
      <w:pPr>
        <w:tabs>
          <w:tab w:val="left" w:pos="8791"/>
        </w:tabs>
        <w:jc w:val="both"/>
        <w:rPr>
          <w:noProof/>
        </w:rPr>
      </w:pPr>
      <w:r>
        <w:rPr>
          <w:noProof/>
        </w:rPr>
        <w:pict>
          <v:shape id="Рисунок 12" o:spid="_x0000_i1034" type="#_x0000_t75" alt="Рисунок3.png" style="width:148.5pt;height:111pt;visibility:visible">
            <v:imagedata r:id="rId18" o:title=""/>
          </v:shape>
        </w:pict>
      </w:r>
      <w:r>
        <w:rPr>
          <w:noProof/>
        </w:rPr>
        <w:pict>
          <v:shape id="Рисунок 15" o:spid="_x0000_i1035" type="#_x0000_t75" alt="Рисунок2.png" style="width:141.75pt;height:109.5pt;visibility:visible">
            <v:imagedata r:id="rId19" o:title=""/>
          </v:shape>
        </w:pict>
      </w:r>
      <w:r>
        <w:rPr>
          <w:noProof/>
        </w:rPr>
        <w:pict>
          <v:shape id="Рисунок 16" o:spid="_x0000_i1036" type="#_x0000_t75" alt="Рисунок1.png" style="width:153pt;height:112.5pt;visibility:visible">
            <v:imagedata r:id="rId20" o:title=""/>
          </v:shape>
        </w:pict>
      </w:r>
    </w:p>
    <w:p w:rsidR="00524BBF" w:rsidRDefault="00524BBF" w:rsidP="002C3F70">
      <w:pPr>
        <w:tabs>
          <w:tab w:val="left" w:pos="8791"/>
        </w:tabs>
        <w:jc w:val="both"/>
      </w:pPr>
    </w:p>
    <w:p w:rsidR="00524BBF" w:rsidRDefault="00524BBF" w:rsidP="00632B15">
      <w:pPr>
        <w:tabs>
          <w:tab w:val="left" w:pos="8791"/>
        </w:tabs>
        <w:ind w:firstLine="567"/>
      </w:pPr>
      <w:r>
        <w:t xml:space="preserve">Рисунок 7. а – фотография типичного газо-жидкостного включения в кристалл флюорита; б, с – нормированный сигнал флюоресценции от </w:t>
      </w:r>
      <w:r>
        <w:rPr>
          <w:lang w:val="en-US"/>
        </w:rPr>
        <w:t>Ca</w:t>
      </w:r>
      <w:r>
        <w:t xml:space="preserve"> и </w:t>
      </w:r>
      <w:r>
        <w:rPr>
          <w:lang w:val="en-US"/>
        </w:rPr>
        <w:t>Sr</w:t>
      </w:r>
      <w:r>
        <w:t xml:space="preserve"> в матрице образца (б)</w:t>
      </w:r>
      <w:r w:rsidRPr="00E83326">
        <w:t>,</w:t>
      </w:r>
      <w:r>
        <w:t xml:space="preserve"> </w:t>
      </w:r>
      <w:r>
        <w:rPr>
          <w:lang w:val="en-US"/>
        </w:rPr>
        <w:t>Fe</w:t>
      </w:r>
      <w:r w:rsidRPr="00E83326">
        <w:t xml:space="preserve"> </w:t>
      </w:r>
      <w:r>
        <w:t xml:space="preserve">и </w:t>
      </w:r>
      <w:r>
        <w:rPr>
          <w:lang w:val="en-US"/>
        </w:rPr>
        <w:t>W</w:t>
      </w:r>
      <w:r>
        <w:t xml:space="preserve"> во включении (с). </w:t>
      </w:r>
    </w:p>
    <w:p w:rsidR="00632B15" w:rsidRDefault="00632B15" w:rsidP="00632B15">
      <w:pPr>
        <w:spacing w:line="360" w:lineRule="auto"/>
        <w:ind w:firstLine="567"/>
        <w:jc w:val="both"/>
      </w:pPr>
    </w:p>
    <w:p w:rsidR="00524BBF" w:rsidRPr="00644316" w:rsidRDefault="00524BBF" w:rsidP="00632B15">
      <w:pPr>
        <w:spacing w:line="360" w:lineRule="auto"/>
        <w:ind w:firstLine="567"/>
        <w:jc w:val="both"/>
      </w:pPr>
      <w:r>
        <w:t xml:space="preserve">На основе термодинамического моделирования с использованием ПК </w:t>
      </w:r>
      <w:r>
        <w:rPr>
          <w:lang w:val="en-US"/>
        </w:rPr>
        <w:t>HCh</w:t>
      </w:r>
      <w:r w:rsidRPr="00CC0488">
        <w:t xml:space="preserve"> (</w:t>
      </w:r>
      <w:r>
        <w:t xml:space="preserve">Шваров, 2008) оценены поля устойчивости нахколита в координатах </w:t>
      </w:r>
      <w:r>
        <w:rPr>
          <w:lang w:val="en-US"/>
        </w:rPr>
        <w:t>pH</w:t>
      </w:r>
      <w:r w:rsidRPr="00CC0488">
        <w:t xml:space="preserve"> – </w:t>
      </w:r>
      <w:r>
        <w:t xml:space="preserve">концентрация </w:t>
      </w:r>
      <w:r>
        <w:rPr>
          <w:lang w:val="en-US"/>
        </w:rPr>
        <w:t>NaHCO</w:t>
      </w:r>
      <w:r w:rsidRPr="00CC0488">
        <w:rPr>
          <w:vertAlign w:val="subscript"/>
        </w:rPr>
        <w:t>3</w:t>
      </w:r>
      <w:r w:rsidRPr="00CC0488">
        <w:t xml:space="preserve"> </w:t>
      </w:r>
      <w:r>
        <w:t>при 25 °С. Расчеты проведены для системы, содержащей в исходном составе на 1 кг воды в г-молях 0,1 СаСО</w:t>
      </w:r>
      <w:r w:rsidRPr="008E3762">
        <w:rPr>
          <w:vertAlign w:val="subscript"/>
        </w:rPr>
        <w:t>3</w:t>
      </w:r>
      <w:r>
        <w:t xml:space="preserve"> + 8∙10</w:t>
      </w:r>
      <w:r>
        <w:rPr>
          <w:vertAlign w:val="superscript"/>
        </w:rPr>
        <w:t>-4</w:t>
      </w:r>
      <w:r>
        <w:t xml:space="preserve"> монацита +</w:t>
      </w:r>
      <w:r w:rsidRPr="008E3762">
        <w:t xml:space="preserve"> </w:t>
      </w:r>
      <w:r>
        <w:t>раствор: 0,1</w:t>
      </w:r>
      <w:r>
        <w:rPr>
          <w:lang w:val="en-US"/>
        </w:rPr>
        <w:t>m</w:t>
      </w:r>
      <w:r w:rsidRPr="008E3762">
        <w:t xml:space="preserve"> </w:t>
      </w:r>
      <w:r>
        <w:rPr>
          <w:lang w:val="en-US"/>
        </w:rPr>
        <w:t>HF</w:t>
      </w:r>
      <w:r w:rsidRPr="008E3762">
        <w:t xml:space="preserve"> + 3</w:t>
      </w:r>
      <w:r>
        <w:rPr>
          <w:lang w:val="en-US"/>
        </w:rPr>
        <w:t>m</w:t>
      </w:r>
      <w:r w:rsidRPr="008E3762">
        <w:t xml:space="preserve"> </w:t>
      </w:r>
      <w:r>
        <w:rPr>
          <w:lang w:val="en-US"/>
        </w:rPr>
        <w:t>H</w:t>
      </w:r>
      <w:r w:rsidRPr="009B0FD5">
        <w:rPr>
          <w:vertAlign w:val="subscript"/>
        </w:rPr>
        <w:t>2</w:t>
      </w:r>
      <w:r>
        <w:rPr>
          <w:lang w:val="en-US"/>
        </w:rPr>
        <w:t>CO</w:t>
      </w:r>
      <w:r w:rsidRPr="009B0FD5">
        <w:rPr>
          <w:vertAlign w:val="subscript"/>
        </w:rPr>
        <w:t>3</w:t>
      </w:r>
      <w:r w:rsidRPr="008E3762">
        <w:t xml:space="preserve"> + </w:t>
      </w:r>
      <w:r>
        <w:rPr>
          <w:lang w:val="en-US"/>
        </w:rPr>
        <w:t>Am</w:t>
      </w:r>
      <w:r w:rsidRPr="008E3762">
        <w:t xml:space="preserve"> </w:t>
      </w:r>
      <w:r>
        <w:rPr>
          <w:lang w:val="en-US"/>
        </w:rPr>
        <w:t>NaHCO</w:t>
      </w:r>
      <w:r w:rsidRPr="00021301">
        <w:rPr>
          <w:vertAlign w:val="subscript"/>
        </w:rPr>
        <w:t>3</w:t>
      </w:r>
      <w:r w:rsidRPr="008E3762">
        <w:t xml:space="preserve"> + </w:t>
      </w:r>
      <w:r>
        <w:rPr>
          <w:lang w:val="en-US"/>
        </w:rPr>
        <w:t>Bm</w:t>
      </w:r>
      <w:r w:rsidRPr="00195B0C">
        <w:t xml:space="preserve"> </w:t>
      </w:r>
      <w:r>
        <w:rPr>
          <w:lang w:val="en-US"/>
        </w:rPr>
        <w:t>HCl</w:t>
      </w:r>
      <w:r>
        <w:t xml:space="preserve"> + </w:t>
      </w:r>
      <w:r>
        <w:rPr>
          <w:lang w:val="en-US"/>
        </w:rPr>
        <w:t>Cm</w:t>
      </w:r>
      <w:r w:rsidRPr="00CC0488">
        <w:t xml:space="preserve"> </w:t>
      </w:r>
      <w:r>
        <w:rPr>
          <w:lang w:val="en-US"/>
        </w:rPr>
        <w:t>KOH</w:t>
      </w:r>
      <w:r>
        <w:t>. При этом</w:t>
      </w:r>
      <w:r w:rsidRPr="00021301">
        <w:t xml:space="preserve"> </w:t>
      </w:r>
      <w:r>
        <w:t xml:space="preserve">концентрация </w:t>
      </w:r>
      <w:r>
        <w:rPr>
          <w:lang w:val="en-US"/>
        </w:rPr>
        <w:t>NaHCO</w:t>
      </w:r>
      <w:r w:rsidRPr="00021301">
        <w:rPr>
          <w:vertAlign w:val="subscript"/>
        </w:rPr>
        <w:t>3</w:t>
      </w:r>
      <w:r>
        <w:t xml:space="preserve"> (</w:t>
      </w:r>
      <w:r>
        <w:rPr>
          <w:lang w:val="en-US"/>
        </w:rPr>
        <w:t>A</w:t>
      </w:r>
      <w:r>
        <w:t>)</w:t>
      </w:r>
      <w:r w:rsidRPr="00021301">
        <w:t xml:space="preserve"> </w:t>
      </w:r>
      <w:r>
        <w:t xml:space="preserve">составляла от </w:t>
      </w:r>
      <w:r w:rsidRPr="009B0FD5">
        <w:t>0,6</w:t>
      </w:r>
      <w:r>
        <w:t xml:space="preserve"> до 5</w:t>
      </w:r>
      <w:r>
        <w:rPr>
          <w:lang w:val="en-US"/>
        </w:rPr>
        <w:t>m</w:t>
      </w:r>
      <w:r w:rsidRPr="00195B0C">
        <w:t xml:space="preserve"> </w:t>
      </w:r>
      <w:r w:rsidRPr="00021301">
        <w:t>(</w:t>
      </w:r>
      <w:r>
        <w:t>г-моль/кг Н</w:t>
      </w:r>
      <w:r w:rsidRPr="00021301">
        <w:rPr>
          <w:vertAlign w:val="subscript"/>
        </w:rPr>
        <w:t>2</w:t>
      </w:r>
      <w:r>
        <w:t>О</w:t>
      </w:r>
      <w:r w:rsidRPr="00021301">
        <w:t>)</w:t>
      </w:r>
      <w:r>
        <w:t xml:space="preserve">, </w:t>
      </w:r>
      <w:r>
        <w:rPr>
          <w:lang w:val="en-US"/>
        </w:rPr>
        <w:t>HCl</w:t>
      </w:r>
      <w:r>
        <w:t xml:space="preserve"> </w:t>
      </w:r>
      <w:r w:rsidRPr="00021301">
        <w:t>(</w:t>
      </w:r>
      <w:r>
        <w:rPr>
          <w:lang w:val="en-US"/>
        </w:rPr>
        <w:t>B</w:t>
      </w:r>
      <w:r w:rsidRPr="00021301">
        <w:t>)</w:t>
      </w:r>
      <w:r>
        <w:t xml:space="preserve"> от 0,0 до 4,5</w:t>
      </w:r>
      <w:r>
        <w:rPr>
          <w:lang w:val="en-US"/>
        </w:rPr>
        <w:t>m</w:t>
      </w:r>
      <w:r>
        <w:t xml:space="preserve"> и</w:t>
      </w:r>
      <w:r w:rsidRPr="00CC0488">
        <w:t xml:space="preserve"> </w:t>
      </w:r>
      <w:r>
        <w:rPr>
          <w:lang w:val="en-US"/>
        </w:rPr>
        <w:t>KOH</w:t>
      </w:r>
      <w:r w:rsidRPr="00CC0488">
        <w:t xml:space="preserve"> (</w:t>
      </w:r>
      <w:r>
        <w:rPr>
          <w:lang w:val="en-US"/>
        </w:rPr>
        <w:t>C</w:t>
      </w:r>
      <w:r w:rsidRPr="00CC0488">
        <w:t xml:space="preserve">) </w:t>
      </w:r>
      <w:r>
        <w:t>от 0,8 до 6,7</w:t>
      </w:r>
      <w:r>
        <w:rPr>
          <w:lang w:val="en-US"/>
        </w:rPr>
        <w:t>m</w:t>
      </w:r>
      <w:r>
        <w:t>. Результаты расчетов показаны на приведенном ниже рисунке и в таблице. В таблице 2 и рис. 8 даны также добавки кислоты или щелочи для получения нужного рН и количество образовавшегося нахколита.</w:t>
      </w:r>
    </w:p>
    <w:p w:rsidR="00524BBF" w:rsidRPr="007C760B" w:rsidRDefault="00C87744" w:rsidP="00410D36">
      <w:pPr>
        <w:ind w:firstLine="540"/>
        <w:jc w:val="both"/>
      </w:pPr>
      <w:r>
        <w:rPr>
          <w:noProof/>
        </w:rPr>
        <w:lastRenderedPageBreak/>
        <w:pict>
          <v:shape id="_x0000_s1033" type="#_x0000_t75" style="position:absolute;left:0;text-align:left;margin-left:-9pt;margin-top:10.85pt;width:237.3pt;height:274.85pt;z-index:8">
            <v:imagedata r:id="rId21" o:title=""/>
            <w10:wrap type="square"/>
          </v:shape>
          <o:OLEObject Type="Embed" ProgID="Excel.Sheet.8" ShapeID="_x0000_s1033" DrawAspect="Content" ObjectID="_1514808796" r:id="rId22">
            <o:FieldCodes>\s</o:FieldCodes>
          </o:OLEObject>
        </w:pict>
      </w:r>
      <w:r w:rsidR="00524BBF" w:rsidRPr="00F6306F">
        <w:rPr>
          <w:b/>
        </w:rPr>
        <w:t xml:space="preserve">Таблица </w:t>
      </w:r>
      <w:r w:rsidR="00524BBF">
        <w:rPr>
          <w:b/>
        </w:rPr>
        <w:t>2</w:t>
      </w:r>
      <w:r w:rsidR="00524BBF">
        <w:t xml:space="preserve">. </w:t>
      </w:r>
      <w:r w:rsidR="00524BBF">
        <w:rPr>
          <w:lang w:val="en-US"/>
        </w:rPr>
        <w:t>pH</w:t>
      </w:r>
      <w:r w:rsidR="00524BBF">
        <w:t xml:space="preserve"> области устойчивости нахколита (</w:t>
      </w:r>
      <w:r w:rsidR="00524BBF">
        <w:rPr>
          <w:lang w:val="en-US"/>
        </w:rPr>
        <w:t>NaHCO</w:t>
      </w:r>
      <w:r w:rsidR="00524BBF" w:rsidRPr="00235F27">
        <w:rPr>
          <w:vertAlign w:val="subscript"/>
        </w:rPr>
        <w:t>3</w:t>
      </w:r>
      <w:r w:rsidR="00524BBF">
        <w:t>)</w:t>
      </w:r>
      <w:r w:rsidR="00524BBF">
        <w:rPr>
          <w:vertAlign w:val="subscript"/>
        </w:rPr>
        <w:t xml:space="preserve">тв. </w:t>
      </w:r>
      <w:r w:rsidR="00524BBF">
        <w:t xml:space="preserve">в зависимости от концентрации </w:t>
      </w:r>
      <w:r w:rsidR="00524BBF">
        <w:rPr>
          <w:lang w:val="en-US"/>
        </w:rPr>
        <w:t>NaHCO</w:t>
      </w:r>
      <w:r w:rsidR="00524BBF" w:rsidRPr="00235F27">
        <w:rPr>
          <w:vertAlign w:val="subscript"/>
        </w:rPr>
        <w:t>3</w:t>
      </w:r>
      <w:r w:rsidR="00524BBF">
        <w:t xml:space="preserve"> в</w:t>
      </w:r>
      <w:r w:rsidR="00524BBF" w:rsidRPr="008E2F33">
        <w:t xml:space="preserve"> </w:t>
      </w:r>
      <w:r w:rsidR="00524BBF">
        <w:t>исходном растворе.</w:t>
      </w:r>
    </w:p>
    <w:tbl>
      <w:tblPr>
        <w:tblW w:w="46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708"/>
        <w:gridCol w:w="720"/>
        <w:gridCol w:w="720"/>
        <w:gridCol w:w="1211"/>
      </w:tblGrid>
      <w:tr w:rsidR="00524BBF" w:rsidTr="00252646">
        <w:trPr>
          <w:trHeight w:val="255"/>
        </w:trPr>
        <w:tc>
          <w:tcPr>
            <w:tcW w:w="1260" w:type="dxa"/>
            <w:noWrap/>
            <w:vAlign w:val="bottom"/>
          </w:tcPr>
          <w:p w:rsidR="00524BBF" w:rsidRPr="00C67CE5" w:rsidRDefault="00524BBF" w:rsidP="00252646">
            <w:pPr>
              <w:rPr>
                <w:rFonts w:ascii="Arial CYR" w:hAnsi="Arial CYR" w:cs="Arial CYR"/>
                <w:sz w:val="20"/>
                <w:szCs w:val="20"/>
              </w:rPr>
            </w:pPr>
            <w:r>
              <w:rPr>
                <w:rFonts w:ascii="Arial CYR" w:hAnsi="Arial CYR" w:cs="Arial CYR"/>
                <w:sz w:val="20"/>
                <w:szCs w:val="20"/>
              </w:rPr>
              <w:t>m</w:t>
            </w:r>
            <w:r>
              <w:rPr>
                <w:rFonts w:ascii="Arial CYR" w:hAnsi="Arial CYR" w:cs="Arial CYR"/>
                <w:sz w:val="20"/>
                <w:szCs w:val="20"/>
                <w:lang w:val="en-US"/>
              </w:rPr>
              <w:t> </w:t>
            </w:r>
            <w:r w:rsidRPr="00126DA0">
              <w:rPr>
                <w:rFonts w:ascii="Arial CYR" w:hAnsi="Arial CYR" w:cs="Arial CYR"/>
                <w:sz w:val="18"/>
                <w:szCs w:val="18"/>
              </w:rPr>
              <w:t>NaHCO</w:t>
            </w:r>
            <w:r w:rsidRPr="00FA1AF2">
              <w:rPr>
                <w:rFonts w:ascii="Arial CYR" w:hAnsi="Arial CYR" w:cs="Arial CYR"/>
                <w:sz w:val="20"/>
                <w:szCs w:val="20"/>
                <w:vertAlign w:val="subscript"/>
              </w:rPr>
              <w:t>3</w:t>
            </w:r>
            <w:r w:rsidRPr="00ED79B6">
              <w:rPr>
                <w:rFonts w:ascii="Arial CYR" w:hAnsi="Arial CYR" w:cs="Arial CYR"/>
                <w:sz w:val="20"/>
                <w:szCs w:val="20"/>
              </w:rPr>
              <w:t xml:space="preserve"> </w:t>
            </w:r>
            <w:r>
              <w:rPr>
                <w:rFonts w:ascii="Arial CYR" w:hAnsi="Arial CYR" w:cs="Arial CYR"/>
                <w:sz w:val="20"/>
                <w:szCs w:val="20"/>
              </w:rPr>
              <w:t>во флюиде</w:t>
            </w:r>
          </w:p>
        </w:tc>
        <w:tc>
          <w:tcPr>
            <w:tcW w:w="708" w:type="dxa"/>
            <w:vAlign w:val="bottom"/>
          </w:tcPr>
          <w:p w:rsidR="00524BBF" w:rsidRPr="00ED79B6" w:rsidRDefault="00524BBF" w:rsidP="00252646">
            <w:pPr>
              <w:jc w:val="center"/>
              <w:rPr>
                <w:rFonts w:ascii="Arial CYR" w:hAnsi="Arial CYR" w:cs="Arial CYR"/>
                <w:sz w:val="20"/>
                <w:szCs w:val="20"/>
              </w:rPr>
            </w:pPr>
            <w:r>
              <w:rPr>
                <w:rFonts w:ascii="Arial CYR" w:hAnsi="Arial CYR" w:cs="Arial CYR"/>
                <w:sz w:val="20"/>
                <w:szCs w:val="20"/>
                <w:lang w:val="en-US"/>
              </w:rPr>
              <w:t>pH</w:t>
            </w:r>
          </w:p>
        </w:tc>
        <w:tc>
          <w:tcPr>
            <w:tcW w:w="720" w:type="dxa"/>
            <w:noWrap/>
            <w:vAlign w:val="bottom"/>
          </w:tcPr>
          <w:p w:rsidR="00524BBF" w:rsidRPr="0073158D" w:rsidRDefault="00524BBF" w:rsidP="00252646">
            <w:pPr>
              <w:jc w:val="center"/>
              <w:rPr>
                <w:rFonts w:ascii="Arial CYR" w:hAnsi="Arial CYR" w:cs="Arial CYR"/>
                <w:sz w:val="20"/>
                <w:szCs w:val="20"/>
                <w:lang w:val="en-US"/>
              </w:rPr>
            </w:pPr>
            <w:r>
              <w:rPr>
                <w:rFonts w:ascii="Arial CYR" w:hAnsi="Arial CYR" w:cs="Arial CYR"/>
                <w:sz w:val="20"/>
                <w:szCs w:val="20"/>
              </w:rPr>
              <w:t>HCl</w:t>
            </w:r>
            <w:r>
              <w:rPr>
                <w:rFonts w:ascii="Arial CYR" w:hAnsi="Arial CYR" w:cs="Arial CYR"/>
                <w:sz w:val="20"/>
                <w:szCs w:val="20"/>
                <w:lang w:val="en-US"/>
              </w:rPr>
              <w:t>, m</w:t>
            </w:r>
          </w:p>
        </w:tc>
        <w:tc>
          <w:tcPr>
            <w:tcW w:w="720" w:type="dxa"/>
            <w:vAlign w:val="bottom"/>
          </w:tcPr>
          <w:p w:rsidR="00524BBF" w:rsidRPr="0073158D" w:rsidRDefault="00524BBF" w:rsidP="00252646">
            <w:pPr>
              <w:jc w:val="center"/>
              <w:rPr>
                <w:rFonts w:ascii="Arial CYR" w:hAnsi="Arial CYR" w:cs="Arial CYR"/>
                <w:sz w:val="20"/>
                <w:szCs w:val="20"/>
                <w:lang w:val="en-US"/>
              </w:rPr>
            </w:pPr>
            <w:r>
              <w:rPr>
                <w:rFonts w:ascii="Arial CYR" w:hAnsi="Arial CYR" w:cs="Arial CYR"/>
                <w:sz w:val="20"/>
                <w:szCs w:val="20"/>
              </w:rPr>
              <w:t>KOH</w:t>
            </w:r>
            <w:r>
              <w:rPr>
                <w:rFonts w:ascii="Arial CYR" w:hAnsi="Arial CYR" w:cs="Arial CYR"/>
                <w:sz w:val="20"/>
                <w:szCs w:val="20"/>
                <w:lang w:val="en-US"/>
              </w:rPr>
              <w:t>, m</w:t>
            </w: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г-моль нахколита</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5</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4,81*</w:t>
            </w:r>
          </w:p>
        </w:tc>
        <w:tc>
          <w:tcPr>
            <w:tcW w:w="72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4,45</w:t>
            </w:r>
          </w:p>
        </w:tc>
        <w:tc>
          <w:tcPr>
            <w:tcW w:w="720" w:type="dxa"/>
            <w:vAlign w:val="bottom"/>
          </w:tcPr>
          <w:p w:rsidR="00524BBF" w:rsidRDefault="00524BBF" w:rsidP="00252646">
            <w:pPr>
              <w:rPr>
                <w:rFonts w:ascii="Arial CYR" w:hAnsi="Arial CYR" w:cs="Arial CYR"/>
                <w:sz w:val="20"/>
                <w:szCs w:val="20"/>
              </w:rPr>
            </w:pP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0,038</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4</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4,94*</w:t>
            </w:r>
          </w:p>
        </w:tc>
        <w:tc>
          <w:tcPr>
            <w:tcW w:w="72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3,4</w:t>
            </w:r>
          </w:p>
        </w:tc>
        <w:tc>
          <w:tcPr>
            <w:tcW w:w="720" w:type="dxa"/>
            <w:vAlign w:val="bottom"/>
          </w:tcPr>
          <w:p w:rsidR="00524BBF" w:rsidRDefault="00524BBF" w:rsidP="00252646">
            <w:pPr>
              <w:rPr>
                <w:rFonts w:ascii="Arial CYR" w:hAnsi="Arial CYR" w:cs="Arial CYR"/>
                <w:sz w:val="20"/>
                <w:szCs w:val="20"/>
              </w:rPr>
            </w:pP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0,035</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3</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5,12</w:t>
            </w:r>
          </w:p>
        </w:tc>
        <w:tc>
          <w:tcPr>
            <w:tcW w:w="72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2,3</w:t>
            </w:r>
          </w:p>
        </w:tc>
        <w:tc>
          <w:tcPr>
            <w:tcW w:w="720" w:type="dxa"/>
            <w:vAlign w:val="bottom"/>
          </w:tcPr>
          <w:p w:rsidR="00524BBF" w:rsidRDefault="00524BBF" w:rsidP="00252646">
            <w:pPr>
              <w:rPr>
                <w:rFonts w:ascii="Arial CYR" w:hAnsi="Arial CYR" w:cs="Arial CYR"/>
                <w:sz w:val="20"/>
                <w:szCs w:val="20"/>
              </w:rPr>
            </w:pP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0,033</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2</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5,37</w:t>
            </w:r>
          </w:p>
        </w:tc>
        <w:tc>
          <w:tcPr>
            <w:tcW w:w="72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1,1</w:t>
            </w:r>
          </w:p>
        </w:tc>
        <w:tc>
          <w:tcPr>
            <w:tcW w:w="720" w:type="dxa"/>
            <w:vAlign w:val="bottom"/>
          </w:tcPr>
          <w:p w:rsidR="00524BBF" w:rsidRDefault="00524BBF" w:rsidP="00252646">
            <w:pPr>
              <w:rPr>
                <w:rFonts w:ascii="Arial CYR" w:hAnsi="Arial CYR" w:cs="Arial CYR"/>
                <w:sz w:val="20"/>
                <w:szCs w:val="20"/>
              </w:rPr>
            </w:pP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0,003</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1,5</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5,59</w:t>
            </w:r>
          </w:p>
        </w:tc>
        <w:tc>
          <w:tcPr>
            <w:tcW w:w="72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0,3</w:t>
            </w:r>
          </w:p>
        </w:tc>
        <w:tc>
          <w:tcPr>
            <w:tcW w:w="720" w:type="dxa"/>
            <w:vAlign w:val="bottom"/>
          </w:tcPr>
          <w:p w:rsidR="00524BBF" w:rsidRDefault="00524BBF" w:rsidP="00252646">
            <w:pPr>
              <w:rPr>
                <w:rFonts w:ascii="Arial CYR" w:hAnsi="Arial CYR" w:cs="Arial CYR"/>
                <w:sz w:val="20"/>
                <w:szCs w:val="20"/>
              </w:rPr>
            </w:pP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0,063</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1</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5,99</w:t>
            </w:r>
          </w:p>
        </w:tc>
        <w:tc>
          <w:tcPr>
            <w:tcW w:w="720" w:type="dxa"/>
            <w:noWrap/>
            <w:vAlign w:val="bottom"/>
          </w:tcPr>
          <w:p w:rsidR="00524BBF" w:rsidRDefault="00524BBF" w:rsidP="00252646">
            <w:pPr>
              <w:rPr>
                <w:rFonts w:ascii="Arial CYR" w:hAnsi="Arial CYR" w:cs="Arial CYR"/>
                <w:sz w:val="20"/>
                <w:szCs w:val="20"/>
              </w:rPr>
            </w:pPr>
          </w:p>
        </w:tc>
        <w:tc>
          <w:tcPr>
            <w:tcW w:w="720"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0,8</w:t>
            </w: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0,051</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0,7</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6,52</w:t>
            </w:r>
          </w:p>
        </w:tc>
        <w:tc>
          <w:tcPr>
            <w:tcW w:w="720" w:type="dxa"/>
            <w:noWrap/>
            <w:vAlign w:val="bottom"/>
          </w:tcPr>
          <w:p w:rsidR="00524BBF" w:rsidRDefault="00524BBF" w:rsidP="00252646">
            <w:pPr>
              <w:rPr>
                <w:rFonts w:ascii="Arial CYR" w:hAnsi="Arial CYR" w:cs="Arial CYR"/>
                <w:sz w:val="20"/>
                <w:szCs w:val="20"/>
              </w:rPr>
            </w:pPr>
          </w:p>
        </w:tc>
        <w:tc>
          <w:tcPr>
            <w:tcW w:w="720"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1,95</w:t>
            </w: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0,004</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0,6</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7,25</w:t>
            </w:r>
          </w:p>
        </w:tc>
        <w:tc>
          <w:tcPr>
            <w:tcW w:w="720" w:type="dxa"/>
            <w:noWrap/>
            <w:vAlign w:val="bottom"/>
          </w:tcPr>
          <w:p w:rsidR="00524BBF" w:rsidRDefault="00524BBF" w:rsidP="00252646">
            <w:pPr>
              <w:rPr>
                <w:rFonts w:ascii="Arial CYR" w:hAnsi="Arial CYR" w:cs="Arial CYR"/>
                <w:sz w:val="20"/>
                <w:szCs w:val="20"/>
              </w:rPr>
            </w:pPr>
          </w:p>
        </w:tc>
        <w:tc>
          <w:tcPr>
            <w:tcW w:w="720"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2,79</w:t>
            </w: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0,001</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0,6</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7,97</w:t>
            </w:r>
          </w:p>
        </w:tc>
        <w:tc>
          <w:tcPr>
            <w:tcW w:w="720" w:type="dxa"/>
            <w:noWrap/>
            <w:vAlign w:val="bottom"/>
          </w:tcPr>
          <w:p w:rsidR="00524BBF" w:rsidRDefault="00524BBF" w:rsidP="00252646">
            <w:pPr>
              <w:rPr>
                <w:rFonts w:ascii="Arial CYR" w:hAnsi="Arial CYR" w:cs="Arial CYR"/>
                <w:sz w:val="20"/>
                <w:szCs w:val="20"/>
              </w:rPr>
            </w:pPr>
          </w:p>
        </w:tc>
        <w:tc>
          <w:tcPr>
            <w:tcW w:w="720"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3,1</w:t>
            </w: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0,003</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0,7</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8,73</w:t>
            </w:r>
          </w:p>
        </w:tc>
        <w:tc>
          <w:tcPr>
            <w:tcW w:w="720" w:type="dxa"/>
            <w:noWrap/>
            <w:vAlign w:val="bottom"/>
          </w:tcPr>
          <w:p w:rsidR="00524BBF" w:rsidRDefault="00524BBF" w:rsidP="00252646">
            <w:pPr>
              <w:rPr>
                <w:rFonts w:ascii="Arial CYR" w:hAnsi="Arial CYR" w:cs="Arial CYR"/>
                <w:sz w:val="20"/>
                <w:szCs w:val="20"/>
              </w:rPr>
            </w:pPr>
          </w:p>
        </w:tc>
        <w:tc>
          <w:tcPr>
            <w:tcW w:w="720"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3,6</w:t>
            </w: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0,0003</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0,8</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8,94</w:t>
            </w:r>
          </w:p>
        </w:tc>
        <w:tc>
          <w:tcPr>
            <w:tcW w:w="720" w:type="dxa"/>
            <w:noWrap/>
            <w:vAlign w:val="bottom"/>
          </w:tcPr>
          <w:p w:rsidR="00524BBF" w:rsidRDefault="00524BBF" w:rsidP="00252646">
            <w:pPr>
              <w:rPr>
                <w:rFonts w:ascii="Arial CYR" w:hAnsi="Arial CYR" w:cs="Arial CYR"/>
                <w:sz w:val="20"/>
                <w:szCs w:val="20"/>
              </w:rPr>
            </w:pPr>
          </w:p>
        </w:tc>
        <w:tc>
          <w:tcPr>
            <w:tcW w:w="720"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3,9</w:t>
            </w: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0,026</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0,9</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9</w:t>
            </w:r>
          </w:p>
        </w:tc>
        <w:tc>
          <w:tcPr>
            <w:tcW w:w="720" w:type="dxa"/>
            <w:noWrap/>
            <w:vAlign w:val="bottom"/>
          </w:tcPr>
          <w:p w:rsidR="00524BBF" w:rsidRDefault="00524BBF" w:rsidP="00252646">
            <w:pPr>
              <w:rPr>
                <w:rFonts w:ascii="Arial CYR" w:hAnsi="Arial CYR" w:cs="Arial CYR"/>
                <w:sz w:val="20"/>
                <w:szCs w:val="20"/>
              </w:rPr>
            </w:pPr>
          </w:p>
        </w:tc>
        <w:tc>
          <w:tcPr>
            <w:tcW w:w="720"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4</w:t>
            </w: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0,099</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1</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9,22</w:t>
            </w:r>
          </w:p>
        </w:tc>
        <w:tc>
          <w:tcPr>
            <w:tcW w:w="720" w:type="dxa"/>
            <w:noWrap/>
            <w:vAlign w:val="bottom"/>
          </w:tcPr>
          <w:p w:rsidR="00524BBF" w:rsidRDefault="00524BBF" w:rsidP="00252646">
            <w:pPr>
              <w:rPr>
                <w:rFonts w:ascii="Arial CYR" w:hAnsi="Arial CYR" w:cs="Arial CYR"/>
                <w:sz w:val="20"/>
                <w:szCs w:val="20"/>
              </w:rPr>
            </w:pPr>
          </w:p>
        </w:tc>
        <w:tc>
          <w:tcPr>
            <w:tcW w:w="720"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4,5</w:t>
            </w: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0,056</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1,5</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9,64</w:t>
            </w:r>
          </w:p>
        </w:tc>
        <w:tc>
          <w:tcPr>
            <w:tcW w:w="720" w:type="dxa"/>
            <w:noWrap/>
            <w:vAlign w:val="bottom"/>
          </w:tcPr>
          <w:p w:rsidR="00524BBF" w:rsidRDefault="00524BBF" w:rsidP="00252646">
            <w:pPr>
              <w:rPr>
                <w:rFonts w:ascii="Arial CYR" w:hAnsi="Arial CYR" w:cs="Arial CYR"/>
                <w:sz w:val="20"/>
                <w:szCs w:val="20"/>
              </w:rPr>
            </w:pPr>
          </w:p>
        </w:tc>
        <w:tc>
          <w:tcPr>
            <w:tcW w:w="720"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5,8</w:t>
            </w: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0,044</w:t>
            </w:r>
          </w:p>
        </w:tc>
      </w:tr>
      <w:tr w:rsidR="00524BBF" w:rsidTr="00252646">
        <w:trPr>
          <w:trHeight w:val="255"/>
        </w:trPr>
        <w:tc>
          <w:tcPr>
            <w:tcW w:w="1260" w:type="dxa"/>
            <w:noWrap/>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2</w:t>
            </w:r>
          </w:p>
        </w:tc>
        <w:tc>
          <w:tcPr>
            <w:tcW w:w="708"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9,86</w:t>
            </w:r>
          </w:p>
        </w:tc>
        <w:tc>
          <w:tcPr>
            <w:tcW w:w="720" w:type="dxa"/>
            <w:noWrap/>
            <w:vAlign w:val="bottom"/>
          </w:tcPr>
          <w:p w:rsidR="00524BBF" w:rsidRDefault="00524BBF" w:rsidP="00252646">
            <w:pPr>
              <w:rPr>
                <w:rFonts w:ascii="Arial CYR" w:hAnsi="Arial CYR" w:cs="Arial CYR"/>
                <w:sz w:val="20"/>
                <w:szCs w:val="20"/>
              </w:rPr>
            </w:pPr>
          </w:p>
        </w:tc>
        <w:tc>
          <w:tcPr>
            <w:tcW w:w="720" w:type="dxa"/>
            <w:vAlign w:val="bottom"/>
          </w:tcPr>
          <w:p w:rsidR="00524BBF" w:rsidRDefault="00524BBF" w:rsidP="00252646">
            <w:pPr>
              <w:jc w:val="right"/>
              <w:rPr>
                <w:rFonts w:ascii="Arial CYR" w:hAnsi="Arial CYR" w:cs="Arial CYR"/>
                <w:sz w:val="20"/>
                <w:szCs w:val="20"/>
              </w:rPr>
            </w:pPr>
            <w:r>
              <w:rPr>
                <w:rFonts w:ascii="Arial CYR" w:hAnsi="Arial CYR" w:cs="Arial CYR"/>
                <w:sz w:val="20"/>
                <w:szCs w:val="20"/>
              </w:rPr>
              <w:t>6,7</w:t>
            </w:r>
          </w:p>
        </w:tc>
        <w:tc>
          <w:tcPr>
            <w:tcW w:w="1211" w:type="dxa"/>
          </w:tcPr>
          <w:p w:rsidR="00524BBF" w:rsidRDefault="00524BBF" w:rsidP="00252646">
            <w:pPr>
              <w:jc w:val="center"/>
              <w:rPr>
                <w:rFonts w:ascii="Arial CYR" w:hAnsi="Arial CYR" w:cs="Arial CYR"/>
                <w:sz w:val="20"/>
                <w:szCs w:val="20"/>
              </w:rPr>
            </w:pPr>
            <w:r>
              <w:rPr>
                <w:rFonts w:ascii="Arial CYR" w:hAnsi="Arial CYR" w:cs="Arial CYR"/>
                <w:sz w:val="20"/>
                <w:szCs w:val="20"/>
              </w:rPr>
              <w:t>0,036</w:t>
            </w:r>
          </w:p>
        </w:tc>
      </w:tr>
    </w:tbl>
    <w:p w:rsidR="00524BBF" w:rsidRDefault="00524BBF" w:rsidP="00410D36">
      <w:pPr>
        <w:ind w:firstLine="540"/>
        <w:jc w:val="both"/>
      </w:pPr>
      <w:r>
        <w:t>* В ассоциации отсутствует кальцит.</w:t>
      </w:r>
    </w:p>
    <w:p w:rsidR="00524BBF" w:rsidRPr="0047141F" w:rsidRDefault="00524BBF" w:rsidP="00410D36">
      <w:pPr>
        <w:ind w:right="4855"/>
        <w:jc w:val="both"/>
        <w:rPr>
          <w:sz w:val="22"/>
          <w:szCs w:val="22"/>
        </w:rPr>
      </w:pPr>
      <w:r>
        <w:rPr>
          <w:sz w:val="22"/>
          <w:szCs w:val="22"/>
        </w:rPr>
        <w:t>Рис. 8</w:t>
      </w:r>
      <w:r w:rsidRPr="0047141F">
        <w:rPr>
          <w:sz w:val="22"/>
          <w:szCs w:val="22"/>
        </w:rPr>
        <w:t xml:space="preserve">. Область образования нахколита в зависимости от </w:t>
      </w:r>
      <w:r w:rsidRPr="0047141F">
        <w:rPr>
          <w:sz w:val="22"/>
          <w:szCs w:val="22"/>
          <w:lang w:val="en-US"/>
        </w:rPr>
        <w:t>pH</w:t>
      </w:r>
      <w:r w:rsidRPr="0047141F">
        <w:rPr>
          <w:sz w:val="22"/>
          <w:szCs w:val="22"/>
        </w:rPr>
        <w:t xml:space="preserve"> и исходной концентрации </w:t>
      </w:r>
      <w:r w:rsidRPr="0047141F">
        <w:rPr>
          <w:sz w:val="22"/>
          <w:szCs w:val="22"/>
          <w:lang w:val="en-US"/>
        </w:rPr>
        <w:t>NaHCO</w:t>
      </w:r>
      <w:r w:rsidRPr="0047141F">
        <w:rPr>
          <w:sz w:val="22"/>
          <w:szCs w:val="22"/>
          <w:vertAlign w:val="subscript"/>
        </w:rPr>
        <w:t>3</w:t>
      </w:r>
      <w:r w:rsidRPr="0047141F">
        <w:rPr>
          <w:sz w:val="22"/>
          <w:szCs w:val="22"/>
        </w:rPr>
        <w:t xml:space="preserve"> в</w:t>
      </w:r>
      <w:r>
        <w:rPr>
          <w:sz w:val="22"/>
          <w:szCs w:val="22"/>
        </w:rPr>
        <w:t xml:space="preserve"> исходном</w:t>
      </w:r>
      <w:r w:rsidRPr="0047141F">
        <w:rPr>
          <w:sz w:val="22"/>
          <w:szCs w:val="22"/>
        </w:rPr>
        <w:t xml:space="preserve"> растворе.</w:t>
      </w:r>
    </w:p>
    <w:p w:rsidR="00632B15" w:rsidRDefault="00632B15" w:rsidP="008D3E5C">
      <w:pPr>
        <w:spacing w:line="360" w:lineRule="auto"/>
        <w:ind w:firstLine="539"/>
        <w:jc w:val="both"/>
      </w:pPr>
    </w:p>
    <w:p w:rsidR="00524BBF" w:rsidRDefault="00524BBF" w:rsidP="008D3E5C">
      <w:pPr>
        <w:spacing w:line="360" w:lineRule="auto"/>
        <w:ind w:firstLine="539"/>
        <w:jc w:val="both"/>
      </w:pPr>
      <w:r>
        <w:t xml:space="preserve">Среди равновесных твердых фаз помимо нахколита присутствуют РЗЭ-содержащие минералы, представленные остаточным монацитом, который частично переработан в РЗЭ-флюорит и РЗЭ-фторапатит. Помимо двух первых строчек таблицы в равновесной ассоциации присутствует остаточный кальцит. Из рисунка хорошо видно, что при понижении концентрации бикарбоната натрия в исходном растворе для образования нахколита требуется все более щелочные условия, при этом резко сужается поле его стабильности. Напротив, с увеличением концентрации </w:t>
      </w:r>
      <w:r>
        <w:rPr>
          <w:lang w:val="en-US"/>
        </w:rPr>
        <w:t>NaHCO</w:t>
      </w:r>
      <w:r w:rsidRPr="00235F27">
        <w:rPr>
          <w:vertAlign w:val="subscript"/>
        </w:rPr>
        <w:t>3</w:t>
      </w:r>
      <w:r>
        <w:t xml:space="preserve"> в</w:t>
      </w:r>
      <w:r w:rsidRPr="008E2F33">
        <w:t xml:space="preserve"> </w:t>
      </w:r>
      <w:r>
        <w:t>исходном растворе образование нахколита становится возможным даже в слабокислых условиях и резко расширяется его поле устойчивости в щелочной области. Таким образом, при низкой солевой нагрузке растворов флюидных включений обнаружение в них нахколита скорее свидетельствует о близнейтральных - щелочных значениях рН.</w:t>
      </w:r>
    </w:p>
    <w:p w:rsidR="00632B15" w:rsidRDefault="00632B15" w:rsidP="008D3E5C">
      <w:pPr>
        <w:spacing w:line="360" w:lineRule="auto"/>
        <w:jc w:val="both"/>
        <w:rPr>
          <w:b/>
          <w:bCs/>
          <w:color w:val="000000"/>
        </w:rPr>
      </w:pPr>
    </w:p>
    <w:p w:rsidR="00524BBF" w:rsidRPr="007A6BBD" w:rsidRDefault="00524BBF" w:rsidP="00632B15">
      <w:pPr>
        <w:spacing w:line="360" w:lineRule="auto"/>
        <w:ind w:firstLine="567"/>
        <w:jc w:val="both"/>
        <w:rPr>
          <w:b/>
        </w:rPr>
      </w:pPr>
      <w:r w:rsidRPr="007A6BBD">
        <w:rPr>
          <w:color w:val="000000"/>
        </w:rPr>
        <w:t xml:space="preserve">Проведены микроскопические и микрорентгеноспектральные исследования образцов руд месторождений Хопто </w:t>
      </w:r>
      <w:r w:rsidRPr="007A6BBD">
        <w:rPr>
          <w:rStyle w:val="hpsatn"/>
          <w:color w:val="000000"/>
        </w:rPr>
        <w:t>(</w:t>
      </w:r>
      <w:r w:rsidRPr="007A6BBD">
        <w:rPr>
          <w:color w:val="000000"/>
        </w:rPr>
        <w:t>Au</w:t>
      </w:r>
      <w:r w:rsidRPr="007A6BBD">
        <w:rPr>
          <w:rStyle w:val="atn"/>
          <w:color w:val="000000"/>
        </w:rPr>
        <w:t>-</w:t>
      </w:r>
      <w:r w:rsidRPr="007A6BBD">
        <w:rPr>
          <w:color w:val="000000"/>
        </w:rPr>
        <w:t>Cu</w:t>
      </w:r>
      <w:r w:rsidRPr="007A6BBD">
        <w:rPr>
          <w:rStyle w:val="atn"/>
          <w:color w:val="000000"/>
        </w:rPr>
        <w:t>-</w:t>
      </w:r>
      <w:r w:rsidRPr="007A6BBD">
        <w:rPr>
          <w:color w:val="000000"/>
        </w:rPr>
        <w:t xml:space="preserve">скарновое), </w:t>
      </w:r>
      <w:r w:rsidRPr="007A6BBD">
        <w:rPr>
          <w:rStyle w:val="hps"/>
          <w:color w:val="000000"/>
        </w:rPr>
        <w:t>Улахан</w:t>
      </w:r>
      <w:r w:rsidRPr="007A6BBD">
        <w:rPr>
          <w:color w:val="000000"/>
        </w:rPr>
        <w:t xml:space="preserve">, </w:t>
      </w:r>
      <w:r w:rsidRPr="007A6BBD">
        <w:rPr>
          <w:rStyle w:val="hps"/>
          <w:color w:val="000000"/>
        </w:rPr>
        <w:t>Юное</w:t>
      </w:r>
      <w:r w:rsidRPr="007A6BBD">
        <w:rPr>
          <w:color w:val="000000"/>
        </w:rPr>
        <w:t xml:space="preserve"> </w:t>
      </w:r>
      <w:r w:rsidRPr="007A6BBD">
        <w:rPr>
          <w:rStyle w:val="hpsatn"/>
          <w:color w:val="000000"/>
        </w:rPr>
        <w:t>(</w:t>
      </w:r>
      <w:r w:rsidRPr="007A6BBD">
        <w:rPr>
          <w:color w:val="000000"/>
        </w:rPr>
        <w:t xml:space="preserve">Au-Ag </w:t>
      </w:r>
      <w:r w:rsidRPr="007A6BBD">
        <w:rPr>
          <w:rStyle w:val="hps"/>
          <w:color w:val="000000"/>
        </w:rPr>
        <w:t>эпитермальные</w:t>
      </w:r>
      <w:r w:rsidRPr="007A6BBD">
        <w:rPr>
          <w:color w:val="000000"/>
        </w:rPr>
        <w:t xml:space="preserve">), </w:t>
      </w:r>
      <w:r w:rsidRPr="007A6BBD">
        <w:rPr>
          <w:rStyle w:val="hps"/>
          <w:color w:val="000000"/>
        </w:rPr>
        <w:t>Дорожное</w:t>
      </w:r>
      <w:r w:rsidRPr="007A6BBD">
        <w:rPr>
          <w:color w:val="000000"/>
        </w:rPr>
        <w:t xml:space="preserve">, Конечное </w:t>
      </w:r>
      <w:r w:rsidRPr="007A6BBD">
        <w:rPr>
          <w:rStyle w:val="hps"/>
          <w:color w:val="000000"/>
        </w:rPr>
        <w:t>и</w:t>
      </w:r>
      <w:r w:rsidRPr="007A6BBD">
        <w:rPr>
          <w:color w:val="000000"/>
        </w:rPr>
        <w:t xml:space="preserve"> </w:t>
      </w:r>
      <w:r w:rsidRPr="007A6BBD">
        <w:rPr>
          <w:rStyle w:val="hps"/>
          <w:color w:val="000000"/>
        </w:rPr>
        <w:t>Якутское</w:t>
      </w:r>
      <w:r w:rsidRPr="007A6BBD">
        <w:rPr>
          <w:color w:val="000000"/>
        </w:rPr>
        <w:t xml:space="preserve"> </w:t>
      </w:r>
      <w:r w:rsidRPr="007A6BBD">
        <w:rPr>
          <w:rStyle w:val="hpsatn"/>
          <w:color w:val="000000"/>
        </w:rPr>
        <w:t>(</w:t>
      </w:r>
      <w:r w:rsidRPr="007A6BBD">
        <w:rPr>
          <w:color w:val="000000"/>
        </w:rPr>
        <w:t>Au</w:t>
      </w:r>
      <w:r w:rsidRPr="007A6BBD">
        <w:rPr>
          <w:rStyle w:val="atn"/>
          <w:color w:val="000000"/>
        </w:rPr>
        <w:t>-</w:t>
      </w:r>
      <w:r w:rsidRPr="007A6BBD">
        <w:rPr>
          <w:color w:val="000000"/>
        </w:rPr>
        <w:t>кварцевые), содержащих самородное золото с тёмными плёнками Au-Ag сульфидов. Установлено, что с</w:t>
      </w:r>
      <w:r w:rsidRPr="007A6BBD">
        <w:rPr>
          <w:rStyle w:val="hps"/>
          <w:color w:val="000000"/>
        </w:rPr>
        <w:t>остав</w:t>
      </w:r>
      <w:r w:rsidRPr="007A6BBD">
        <w:rPr>
          <w:color w:val="000000"/>
        </w:rPr>
        <w:t xml:space="preserve"> Au-Ag сульфидов</w:t>
      </w:r>
      <w:r w:rsidRPr="007A6BBD">
        <w:rPr>
          <w:rStyle w:val="hps"/>
          <w:color w:val="000000"/>
        </w:rPr>
        <w:t xml:space="preserve"> зависит от</w:t>
      </w:r>
      <w:r w:rsidRPr="007A6BBD">
        <w:rPr>
          <w:color w:val="000000"/>
        </w:rPr>
        <w:t xml:space="preserve"> </w:t>
      </w:r>
      <w:r w:rsidRPr="007A6BBD">
        <w:rPr>
          <w:rStyle w:val="hps"/>
          <w:color w:val="000000"/>
        </w:rPr>
        <w:t>пробы</w:t>
      </w:r>
      <w:r w:rsidRPr="007A6BBD">
        <w:rPr>
          <w:color w:val="000000"/>
        </w:rPr>
        <w:t xml:space="preserve"> </w:t>
      </w:r>
      <w:r w:rsidRPr="007A6BBD">
        <w:rPr>
          <w:rStyle w:val="hps"/>
          <w:color w:val="000000"/>
        </w:rPr>
        <w:t>самородного золота</w:t>
      </w:r>
      <w:r w:rsidRPr="007A6BBD">
        <w:rPr>
          <w:color w:val="000000"/>
        </w:rPr>
        <w:t xml:space="preserve">: </w:t>
      </w:r>
      <w:r w:rsidRPr="007A6BBD">
        <w:rPr>
          <w:rStyle w:val="hps"/>
          <w:color w:val="000000"/>
        </w:rPr>
        <w:t>петровскаит</w:t>
      </w:r>
      <w:r w:rsidRPr="007A6BBD">
        <w:rPr>
          <w:color w:val="000000"/>
        </w:rPr>
        <w:t xml:space="preserve"> образуется по самородному </w:t>
      </w:r>
      <w:r w:rsidRPr="007A6BBD">
        <w:rPr>
          <w:rStyle w:val="hps"/>
          <w:color w:val="000000"/>
        </w:rPr>
        <w:t>золоту пробой свыше</w:t>
      </w:r>
      <w:r w:rsidRPr="007A6BBD">
        <w:rPr>
          <w:color w:val="000000"/>
        </w:rPr>
        <w:t xml:space="preserve"> </w:t>
      </w:r>
      <w:r w:rsidRPr="007A6BBD">
        <w:rPr>
          <w:rStyle w:val="hps"/>
          <w:color w:val="000000"/>
        </w:rPr>
        <w:t>650‰ (</w:t>
      </w:r>
      <w:r w:rsidRPr="007A6BBD">
        <w:rPr>
          <w:color w:val="000000"/>
          <w:lang w:val="pt-BR"/>
        </w:rPr>
        <w:t>Au</w:t>
      </w:r>
      <w:r w:rsidRPr="007A6BBD">
        <w:rPr>
          <w:color w:val="000000"/>
          <w:vertAlign w:val="subscript"/>
        </w:rPr>
        <w:t>0.5</w:t>
      </w:r>
      <w:r w:rsidRPr="007A6BBD">
        <w:rPr>
          <w:color w:val="000000"/>
          <w:lang w:val="pt-BR"/>
        </w:rPr>
        <w:t>Ag</w:t>
      </w:r>
      <w:r w:rsidRPr="007A6BBD">
        <w:rPr>
          <w:color w:val="000000"/>
          <w:vertAlign w:val="subscript"/>
        </w:rPr>
        <w:t>0.5</w:t>
      </w:r>
      <w:r w:rsidRPr="007A6BBD">
        <w:rPr>
          <w:rStyle w:val="hps"/>
          <w:color w:val="000000"/>
        </w:rPr>
        <w:t>-</w:t>
      </w:r>
      <w:r w:rsidRPr="007A6BBD">
        <w:rPr>
          <w:color w:val="000000"/>
          <w:lang w:val="pt-BR"/>
        </w:rPr>
        <w:t>Au</w:t>
      </w:r>
      <w:r w:rsidRPr="007A6BBD">
        <w:rPr>
          <w:color w:val="000000"/>
          <w:vertAlign w:val="subscript"/>
        </w:rPr>
        <w:t>0.99</w:t>
      </w:r>
      <w:r w:rsidRPr="007A6BBD">
        <w:rPr>
          <w:color w:val="000000"/>
          <w:lang w:val="pt-BR"/>
        </w:rPr>
        <w:t>Ag</w:t>
      </w:r>
      <w:r w:rsidRPr="007A6BBD">
        <w:rPr>
          <w:color w:val="000000"/>
          <w:vertAlign w:val="subscript"/>
        </w:rPr>
        <w:t>0.01</w:t>
      </w:r>
      <w:r w:rsidRPr="007A6BBD">
        <w:rPr>
          <w:rStyle w:val="hps"/>
          <w:color w:val="000000"/>
        </w:rPr>
        <w:t>), ютенбогаардтит</w:t>
      </w:r>
      <w:r w:rsidRPr="007A6BBD">
        <w:rPr>
          <w:color w:val="000000"/>
        </w:rPr>
        <w:t xml:space="preserve"> - </w:t>
      </w:r>
      <w:r w:rsidRPr="007A6BBD">
        <w:rPr>
          <w:rStyle w:val="hps"/>
          <w:color w:val="000000"/>
        </w:rPr>
        <w:t xml:space="preserve">380‰ </w:t>
      </w:r>
      <w:r w:rsidRPr="007A6BBD">
        <w:rPr>
          <w:rStyle w:val="hps"/>
          <w:color w:val="000000"/>
        </w:rPr>
        <w:lastRenderedPageBreak/>
        <w:t>&lt; N</w:t>
      </w:r>
      <w:r w:rsidRPr="007A6BBD">
        <w:rPr>
          <w:rStyle w:val="hps"/>
          <w:color w:val="000000"/>
          <w:vertAlign w:val="subscript"/>
        </w:rPr>
        <w:t>Au</w:t>
      </w:r>
      <w:r w:rsidRPr="007A6BBD">
        <w:rPr>
          <w:rStyle w:val="hps"/>
          <w:color w:val="000000"/>
        </w:rPr>
        <w:t xml:space="preserve"> </w:t>
      </w:r>
      <w:r w:rsidRPr="007A6BBD">
        <w:rPr>
          <w:color w:val="000000"/>
        </w:rPr>
        <w:t>&lt;</w:t>
      </w:r>
      <w:r w:rsidRPr="007A6BBD">
        <w:rPr>
          <w:rStyle w:val="hps"/>
          <w:color w:val="000000"/>
        </w:rPr>
        <w:t xml:space="preserve"> 650‰ (</w:t>
      </w:r>
      <w:r w:rsidRPr="007A6BBD">
        <w:rPr>
          <w:color w:val="000000"/>
          <w:lang w:val="pt-BR"/>
        </w:rPr>
        <w:t>Au</w:t>
      </w:r>
      <w:r w:rsidRPr="007A6BBD">
        <w:rPr>
          <w:color w:val="000000"/>
          <w:vertAlign w:val="subscript"/>
        </w:rPr>
        <w:t>0.25</w:t>
      </w:r>
      <w:r w:rsidRPr="007A6BBD">
        <w:rPr>
          <w:color w:val="000000"/>
          <w:lang w:val="pt-BR"/>
        </w:rPr>
        <w:t>Ag</w:t>
      </w:r>
      <w:r w:rsidRPr="007A6BBD">
        <w:rPr>
          <w:color w:val="000000"/>
          <w:vertAlign w:val="subscript"/>
        </w:rPr>
        <w:t>0.75</w:t>
      </w:r>
      <w:r w:rsidRPr="007A6BBD">
        <w:rPr>
          <w:color w:val="000000"/>
        </w:rPr>
        <w:t xml:space="preserve"> - </w:t>
      </w:r>
      <w:r w:rsidRPr="007A6BBD">
        <w:rPr>
          <w:color w:val="000000"/>
          <w:lang w:val="pt-BR"/>
        </w:rPr>
        <w:t>Au</w:t>
      </w:r>
      <w:r w:rsidRPr="007A6BBD">
        <w:rPr>
          <w:color w:val="000000"/>
          <w:vertAlign w:val="subscript"/>
        </w:rPr>
        <w:t>0.5</w:t>
      </w:r>
      <w:r w:rsidRPr="007A6BBD">
        <w:rPr>
          <w:color w:val="000000"/>
          <w:lang w:val="pt-BR"/>
        </w:rPr>
        <w:t>Ag</w:t>
      </w:r>
      <w:r w:rsidRPr="007A6BBD">
        <w:rPr>
          <w:color w:val="000000"/>
          <w:vertAlign w:val="subscript"/>
        </w:rPr>
        <w:t>0.5</w:t>
      </w:r>
      <w:r w:rsidRPr="007A6BBD">
        <w:rPr>
          <w:rStyle w:val="hps"/>
          <w:color w:val="000000"/>
        </w:rPr>
        <w:t xml:space="preserve">), </w:t>
      </w:r>
      <w:r w:rsidRPr="007A6BBD">
        <w:rPr>
          <w:bCs/>
          <w:color w:val="000000"/>
        </w:rPr>
        <w:t xml:space="preserve">акантит - </w:t>
      </w:r>
      <w:r w:rsidRPr="007A6BBD">
        <w:rPr>
          <w:rStyle w:val="hps"/>
          <w:color w:val="000000"/>
        </w:rPr>
        <w:t>N</w:t>
      </w:r>
      <w:r w:rsidRPr="007A6BBD">
        <w:rPr>
          <w:rStyle w:val="hps"/>
          <w:color w:val="000000"/>
          <w:vertAlign w:val="subscript"/>
        </w:rPr>
        <w:t>Au</w:t>
      </w:r>
      <w:r w:rsidRPr="007A6BBD">
        <w:rPr>
          <w:rStyle w:val="hps"/>
          <w:color w:val="000000"/>
        </w:rPr>
        <w:t xml:space="preserve"> </w:t>
      </w:r>
      <w:r w:rsidRPr="007A6BBD">
        <w:rPr>
          <w:bCs/>
          <w:color w:val="000000"/>
        </w:rPr>
        <w:t>&lt; 380</w:t>
      </w:r>
      <w:r w:rsidRPr="007A6BBD">
        <w:rPr>
          <w:color w:val="000000"/>
        </w:rPr>
        <w:t xml:space="preserve">‰ </w:t>
      </w:r>
      <w:r w:rsidRPr="007A6BBD">
        <w:rPr>
          <w:rStyle w:val="hps"/>
          <w:color w:val="000000"/>
        </w:rPr>
        <w:t>(</w:t>
      </w:r>
      <w:r w:rsidRPr="007A6BBD">
        <w:rPr>
          <w:color w:val="000000"/>
          <w:lang w:val="pt-BR"/>
        </w:rPr>
        <w:t>Au</w:t>
      </w:r>
      <w:r w:rsidRPr="007A6BBD">
        <w:rPr>
          <w:color w:val="000000"/>
          <w:vertAlign w:val="subscript"/>
        </w:rPr>
        <w:t>0.01</w:t>
      </w:r>
      <w:r w:rsidRPr="007A6BBD">
        <w:rPr>
          <w:color w:val="000000"/>
          <w:lang w:val="pt-BR"/>
        </w:rPr>
        <w:t>Ag</w:t>
      </w:r>
      <w:r w:rsidRPr="007A6BBD">
        <w:rPr>
          <w:color w:val="000000"/>
          <w:vertAlign w:val="subscript"/>
        </w:rPr>
        <w:t>0.99</w:t>
      </w:r>
      <w:r w:rsidRPr="007A6BBD">
        <w:rPr>
          <w:color w:val="000000"/>
        </w:rPr>
        <w:t xml:space="preserve"> - </w:t>
      </w:r>
      <w:r w:rsidRPr="007A6BBD">
        <w:rPr>
          <w:color w:val="000000"/>
          <w:lang w:val="pt-BR"/>
        </w:rPr>
        <w:t>Au</w:t>
      </w:r>
      <w:r w:rsidRPr="007A6BBD">
        <w:rPr>
          <w:color w:val="000000"/>
          <w:vertAlign w:val="subscript"/>
        </w:rPr>
        <w:t>0.25</w:t>
      </w:r>
      <w:r w:rsidRPr="007A6BBD">
        <w:rPr>
          <w:color w:val="000000"/>
          <w:lang w:val="pt-BR"/>
        </w:rPr>
        <w:t>Ag</w:t>
      </w:r>
      <w:r w:rsidRPr="007A6BBD">
        <w:rPr>
          <w:color w:val="000000"/>
          <w:vertAlign w:val="subscript"/>
        </w:rPr>
        <w:t>0.75</w:t>
      </w:r>
      <w:r w:rsidRPr="007A6BBD">
        <w:rPr>
          <w:rStyle w:val="hps"/>
          <w:color w:val="000000"/>
        </w:rPr>
        <w:t>)</w:t>
      </w:r>
      <w:r w:rsidRPr="007A6BBD">
        <w:rPr>
          <w:color w:val="000000"/>
        </w:rPr>
        <w:t xml:space="preserve">. В образцах руд с месторождений Хопто и </w:t>
      </w:r>
      <w:r w:rsidRPr="007A6BBD">
        <w:rPr>
          <w:rStyle w:val="hps"/>
          <w:color w:val="000000"/>
        </w:rPr>
        <w:t>Улахан</w:t>
      </w:r>
      <w:r w:rsidRPr="007A6BBD">
        <w:rPr>
          <w:color w:val="000000"/>
        </w:rPr>
        <w:t>, между Au-Ag сульфидами и самородным золотом выявлено наличие промежуточной микроплёнки золота более высокой пробы. Обобщены данные по типам срастаний Au-Ag сульфидов с самородным золотом</w:t>
      </w:r>
      <w:r w:rsidRPr="00A30C73">
        <w:rPr>
          <w:color w:val="000000"/>
        </w:rPr>
        <w:t xml:space="preserve"> </w:t>
      </w:r>
      <w:r>
        <w:rPr>
          <w:color w:val="000000"/>
        </w:rPr>
        <w:t>на этих и других месторождениях</w:t>
      </w:r>
      <w:r w:rsidRPr="007A6BBD">
        <w:rPr>
          <w:color w:val="000000"/>
        </w:rPr>
        <w:t xml:space="preserve">. Приведены реакции сульфидизации самородного золота, объясняющие зависимость состава сульфидов золота и серебра от его пробы. </w:t>
      </w:r>
      <w:r>
        <w:t>Предполагается, что с</w:t>
      </w:r>
      <w:r w:rsidRPr="007A6BBD">
        <w:rPr>
          <w:rStyle w:val="hps"/>
        </w:rPr>
        <w:t>ульфидирование</w:t>
      </w:r>
      <w:r w:rsidRPr="007A6BBD">
        <w:t xml:space="preserve"> </w:t>
      </w:r>
      <w:r w:rsidRPr="007A6BBD">
        <w:rPr>
          <w:rStyle w:val="hps"/>
        </w:rPr>
        <w:t>самородного золота</w:t>
      </w:r>
      <w:r w:rsidRPr="007A6BBD">
        <w:t xml:space="preserve"> </w:t>
      </w:r>
      <w:r w:rsidRPr="007A6BBD">
        <w:rPr>
          <w:rStyle w:val="hps"/>
        </w:rPr>
        <w:t>происходит</w:t>
      </w:r>
      <w:r w:rsidRPr="007A6BBD">
        <w:t xml:space="preserve"> </w:t>
      </w:r>
      <w:r w:rsidRPr="007A6BBD">
        <w:rPr>
          <w:rStyle w:val="hps"/>
        </w:rPr>
        <w:t>через цепочку</w:t>
      </w:r>
      <w:r w:rsidRPr="007A6BBD">
        <w:t xml:space="preserve"> </w:t>
      </w:r>
      <w:r w:rsidRPr="007A6BBD">
        <w:rPr>
          <w:rStyle w:val="hps"/>
        </w:rPr>
        <w:t>локальных равновесий</w:t>
      </w:r>
      <w:r w:rsidRPr="007A6BBD">
        <w:t xml:space="preserve"> </w:t>
      </w:r>
      <w:r w:rsidRPr="007A6BBD">
        <w:rPr>
          <w:rStyle w:val="hps"/>
        </w:rPr>
        <w:t>с участием</w:t>
      </w:r>
      <w:r w:rsidRPr="007A6BBD">
        <w:t xml:space="preserve"> </w:t>
      </w:r>
      <w:r w:rsidRPr="007A6BBD">
        <w:rPr>
          <w:rStyle w:val="hps"/>
        </w:rPr>
        <w:t>фаз</w:t>
      </w:r>
      <w:r w:rsidRPr="007A6BBD">
        <w:t xml:space="preserve"> </w:t>
      </w:r>
      <w:r w:rsidRPr="007A6BBD">
        <w:rPr>
          <w:rStyle w:val="hps"/>
        </w:rPr>
        <w:t>Ag</w:t>
      </w:r>
      <w:r w:rsidRPr="007A6BBD">
        <w:rPr>
          <w:rStyle w:val="hps"/>
          <w:vertAlign w:val="subscript"/>
        </w:rPr>
        <w:t>2</w:t>
      </w:r>
      <w:r w:rsidRPr="007A6BBD">
        <w:rPr>
          <w:rStyle w:val="hps"/>
        </w:rPr>
        <w:t>S</w:t>
      </w:r>
      <w:r w:rsidRPr="007A6BBD">
        <w:t xml:space="preserve">, </w:t>
      </w:r>
      <w:r w:rsidRPr="007A6BBD">
        <w:rPr>
          <w:rStyle w:val="hps"/>
        </w:rPr>
        <w:t>Ag</w:t>
      </w:r>
      <w:r w:rsidRPr="007A6BBD">
        <w:rPr>
          <w:rStyle w:val="hps"/>
          <w:vertAlign w:val="subscript"/>
        </w:rPr>
        <w:t>3</w:t>
      </w:r>
      <w:r w:rsidRPr="007A6BBD">
        <w:rPr>
          <w:rStyle w:val="hps"/>
        </w:rPr>
        <w:t>AuS</w:t>
      </w:r>
      <w:r w:rsidRPr="007A6BBD">
        <w:rPr>
          <w:rStyle w:val="hps"/>
          <w:vertAlign w:val="subscript"/>
        </w:rPr>
        <w:t>2</w:t>
      </w:r>
      <w:r w:rsidRPr="007A6BBD">
        <w:t xml:space="preserve">, </w:t>
      </w:r>
      <w:r w:rsidRPr="007A6BBD">
        <w:rPr>
          <w:rStyle w:val="hps"/>
        </w:rPr>
        <w:t>AgAuS</w:t>
      </w:r>
      <w:r w:rsidRPr="007A6BBD">
        <w:t xml:space="preserve"> </w:t>
      </w:r>
      <w:r w:rsidRPr="007A6BBD">
        <w:rPr>
          <w:rStyle w:val="hps"/>
        </w:rPr>
        <w:t>и</w:t>
      </w:r>
      <w:r w:rsidRPr="007A6BBD">
        <w:t xml:space="preserve"> более высокопробного </w:t>
      </w:r>
      <w:r w:rsidRPr="007A6BBD">
        <w:rPr>
          <w:rStyle w:val="hps"/>
        </w:rPr>
        <w:t>золота</w:t>
      </w:r>
      <w:r w:rsidRPr="007A6BBD">
        <w:t>.</w:t>
      </w:r>
      <w:r>
        <w:t xml:space="preserve"> </w:t>
      </w:r>
      <w:r w:rsidRPr="007A6BBD">
        <w:rPr>
          <w:color w:val="000000"/>
        </w:rPr>
        <w:t xml:space="preserve">Прогнозируется присутствие акантита, </w:t>
      </w:r>
      <w:r w:rsidRPr="007A6BBD">
        <w:rPr>
          <w:rStyle w:val="hps"/>
          <w:color w:val="000000"/>
        </w:rPr>
        <w:t>ютенбогаардтита и петровскаита</w:t>
      </w:r>
      <w:r w:rsidRPr="007A6BBD">
        <w:rPr>
          <w:color w:val="000000"/>
        </w:rPr>
        <w:t xml:space="preserve"> в сульфидных рудах золоторудных месторождений разного генезиса.</w:t>
      </w:r>
      <w:r w:rsidRPr="00D73540">
        <w:t xml:space="preserve"> </w:t>
      </w:r>
      <w:r w:rsidRPr="007A6BBD">
        <w:rPr>
          <w:rStyle w:val="hps"/>
        </w:rPr>
        <w:t>Выявленная</w:t>
      </w:r>
      <w:r w:rsidRPr="007A6BBD">
        <w:t xml:space="preserve"> </w:t>
      </w:r>
      <w:r w:rsidRPr="007A6BBD">
        <w:rPr>
          <w:rStyle w:val="hps"/>
        </w:rPr>
        <w:t>зависимость</w:t>
      </w:r>
      <w:r w:rsidRPr="007A6BBD">
        <w:t xml:space="preserve"> </w:t>
      </w:r>
      <w:r w:rsidRPr="007A6BBD">
        <w:rPr>
          <w:rStyle w:val="hps"/>
        </w:rPr>
        <w:t>состава</w:t>
      </w:r>
      <w:r w:rsidRPr="007A6BBD">
        <w:t xml:space="preserve"> </w:t>
      </w:r>
      <w:r w:rsidRPr="007A6BBD">
        <w:rPr>
          <w:rStyle w:val="hps"/>
        </w:rPr>
        <w:t>Au</w:t>
      </w:r>
      <w:r w:rsidRPr="007A6BBD">
        <w:rPr>
          <w:rStyle w:val="atn"/>
        </w:rPr>
        <w:t>-</w:t>
      </w:r>
      <w:r w:rsidRPr="007A6BBD">
        <w:t xml:space="preserve">Ag </w:t>
      </w:r>
      <w:r w:rsidRPr="007A6BBD">
        <w:rPr>
          <w:rStyle w:val="hps"/>
        </w:rPr>
        <w:t>сульфидов</w:t>
      </w:r>
      <w:r w:rsidRPr="007A6BBD">
        <w:t xml:space="preserve"> от </w:t>
      </w:r>
      <w:r w:rsidRPr="007A6BBD">
        <w:rPr>
          <w:rStyle w:val="hps"/>
        </w:rPr>
        <w:t>пробы золота</w:t>
      </w:r>
      <w:r w:rsidRPr="007A6BBD">
        <w:t xml:space="preserve"> </w:t>
      </w:r>
      <w:r w:rsidRPr="007A6BBD">
        <w:rPr>
          <w:rStyle w:val="hps"/>
        </w:rPr>
        <w:t>имеет значение для прогнозирования их состава</w:t>
      </w:r>
      <w:r w:rsidRPr="007A6BBD">
        <w:t xml:space="preserve"> в сульфидных рудах. </w:t>
      </w:r>
    </w:p>
    <w:p w:rsidR="00632B15" w:rsidRDefault="00632B15" w:rsidP="00632B15">
      <w:pPr>
        <w:pStyle w:val="a4"/>
        <w:spacing w:line="360" w:lineRule="auto"/>
        <w:ind w:firstLine="567"/>
        <w:jc w:val="both"/>
      </w:pPr>
    </w:p>
    <w:p w:rsidR="00524BBF" w:rsidRDefault="00524BBF" w:rsidP="00632B15">
      <w:pPr>
        <w:pStyle w:val="a4"/>
        <w:spacing w:line="360" w:lineRule="auto"/>
        <w:ind w:firstLine="567"/>
        <w:jc w:val="both"/>
      </w:pPr>
      <w:r w:rsidRPr="008D4A3D">
        <w:t xml:space="preserve">Выполнена оценка стандартных термодинамических функций твёрдых растворов </w:t>
      </w:r>
      <w:r w:rsidRPr="0036775B">
        <w:rPr>
          <w:sz w:val="22"/>
          <w:szCs w:val="22"/>
        </w:rPr>
        <w:t>A</w:t>
      </w:r>
      <w:r w:rsidRPr="0036775B">
        <w:rPr>
          <w:sz w:val="22"/>
          <w:szCs w:val="22"/>
          <w:lang w:val="en-US"/>
        </w:rPr>
        <w:t>g</w:t>
      </w:r>
      <w:r w:rsidRPr="0036775B">
        <w:rPr>
          <w:sz w:val="22"/>
          <w:szCs w:val="22"/>
          <w:vertAlign w:val="subscript"/>
        </w:rPr>
        <w:t>2</w:t>
      </w:r>
      <w:r w:rsidRPr="0036775B">
        <w:rPr>
          <w:sz w:val="22"/>
          <w:szCs w:val="22"/>
        </w:rPr>
        <w:t>(</w:t>
      </w:r>
      <w:r w:rsidRPr="0036775B">
        <w:rPr>
          <w:sz w:val="22"/>
          <w:szCs w:val="22"/>
          <w:lang w:val="en-US"/>
        </w:rPr>
        <w:t>S</w:t>
      </w:r>
      <w:r w:rsidRPr="0036775B">
        <w:rPr>
          <w:sz w:val="22"/>
          <w:szCs w:val="22"/>
        </w:rPr>
        <w:t>,</w:t>
      </w:r>
      <w:r w:rsidRPr="0036775B">
        <w:rPr>
          <w:sz w:val="22"/>
          <w:szCs w:val="22"/>
          <w:lang w:val="en-US"/>
        </w:rPr>
        <w:t>Se</w:t>
      </w:r>
      <w:r w:rsidRPr="0036775B">
        <w:rPr>
          <w:sz w:val="22"/>
          <w:szCs w:val="22"/>
        </w:rPr>
        <w:t>)</w:t>
      </w:r>
      <w:r>
        <w:rPr>
          <w:sz w:val="22"/>
          <w:szCs w:val="22"/>
        </w:rPr>
        <w:t xml:space="preserve"> и п</w:t>
      </w:r>
      <w:r w:rsidRPr="00D943DC">
        <w:t xml:space="preserve">одготовлена </w:t>
      </w:r>
      <w:r>
        <w:t xml:space="preserve">их </w:t>
      </w:r>
      <w:r w:rsidRPr="00D943DC">
        <w:t>сводка в формате термодинамических баз данных</w:t>
      </w:r>
      <w:r>
        <w:t xml:space="preserve"> (</w:t>
      </w:r>
      <w:r w:rsidRPr="00F8266A">
        <w:rPr>
          <w:lang w:val="en-US"/>
        </w:rPr>
        <w:t>Pal</w:t>
      </w:r>
      <w:r w:rsidRPr="00F8266A">
        <w:t>'</w:t>
      </w:r>
      <w:r w:rsidRPr="00F8266A">
        <w:rPr>
          <w:lang w:val="en-US"/>
        </w:rPr>
        <w:t>yanova</w:t>
      </w:r>
      <w:r w:rsidRPr="00F8266A">
        <w:t xml:space="preserve"> </w:t>
      </w:r>
      <w:r>
        <w:rPr>
          <w:lang w:val="en-US"/>
        </w:rPr>
        <w:t>et</w:t>
      </w:r>
      <w:r w:rsidRPr="00C12E3A">
        <w:t xml:space="preserve"> </w:t>
      </w:r>
      <w:r>
        <w:rPr>
          <w:lang w:val="en-US"/>
        </w:rPr>
        <w:t>al</w:t>
      </w:r>
      <w:r w:rsidRPr="00C12E3A">
        <w:t>.,</w:t>
      </w:r>
      <w:r w:rsidRPr="00F8266A">
        <w:t xml:space="preserve"> 201</w:t>
      </w:r>
      <w:r>
        <w:t>4)</w:t>
      </w:r>
      <w:r w:rsidRPr="00D943DC">
        <w:t xml:space="preserve">. </w:t>
      </w:r>
      <w:r w:rsidRPr="00C849B8">
        <w:t>На основе рассчитанных стандартных термодинамических свойств твёрдых растворов A</w:t>
      </w:r>
      <w:r w:rsidRPr="00C849B8">
        <w:rPr>
          <w:lang w:val="en-US"/>
        </w:rPr>
        <w:t>g</w:t>
      </w:r>
      <w:r w:rsidRPr="00C849B8">
        <w:rPr>
          <w:vertAlign w:val="subscript"/>
        </w:rPr>
        <w:t>2</w:t>
      </w:r>
      <w:r w:rsidRPr="00C849B8">
        <w:t>(</w:t>
      </w:r>
      <w:r w:rsidRPr="00C849B8">
        <w:rPr>
          <w:lang w:val="en-US"/>
        </w:rPr>
        <w:t>S</w:t>
      </w:r>
      <w:r w:rsidRPr="00C849B8">
        <w:t>,</w:t>
      </w:r>
      <w:r w:rsidRPr="00C849B8">
        <w:rPr>
          <w:lang w:val="en-US"/>
        </w:rPr>
        <w:t>Se</w:t>
      </w:r>
      <w:r w:rsidRPr="00C849B8">
        <w:t xml:space="preserve">) был проведён термодинамический анализ условий устойчивости сульфоселенидов серебра в системе </w:t>
      </w:r>
      <w:r w:rsidRPr="00C849B8">
        <w:rPr>
          <w:lang w:val="en-US"/>
        </w:rPr>
        <w:t>Ag</w:t>
      </w:r>
      <w:r w:rsidRPr="00C849B8">
        <w:t>–</w:t>
      </w:r>
      <w:r w:rsidRPr="00C849B8">
        <w:rPr>
          <w:lang w:val="en-US"/>
        </w:rPr>
        <w:t>S</w:t>
      </w:r>
      <w:r w:rsidRPr="00C849B8">
        <w:t>–</w:t>
      </w:r>
      <w:r w:rsidRPr="00C849B8">
        <w:rPr>
          <w:lang w:val="en-US"/>
        </w:rPr>
        <w:t>Se</w:t>
      </w:r>
      <w:r w:rsidRPr="00C849B8">
        <w:t>–</w:t>
      </w:r>
      <w:r w:rsidRPr="00C849B8">
        <w:rPr>
          <w:lang w:val="en-US"/>
        </w:rPr>
        <w:t>H</w:t>
      </w:r>
      <w:r w:rsidRPr="00C849B8">
        <w:rPr>
          <w:vertAlign w:val="subscript"/>
        </w:rPr>
        <w:t>2</w:t>
      </w:r>
      <w:r w:rsidRPr="00C849B8">
        <w:rPr>
          <w:lang w:val="en-US"/>
        </w:rPr>
        <w:t>O</w:t>
      </w:r>
      <w:r w:rsidRPr="00C849B8">
        <w:t xml:space="preserve"> и построены диаграммы полей устойчивости фаз разного состава </w:t>
      </w:r>
      <w:r w:rsidRPr="00C849B8">
        <w:rPr>
          <w:lang w:val="en-US"/>
        </w:rPr>
        <w:t>Ag</w:t>
      </w:r>
      <w:r w:rsidRPr="00C849B8">
        <w:rPr>
          <w:vertAlign w:val="subscript"/>
        </w:rPr>
        <w:t>2</w:t>
      </w:r>
      <w:r w:rsidRPr="00C849B8">
        <w:rPr>
          <w:lang w:val="en-US"/>
        </w:rPr>
        <w:t>S</w:t>
      </w:r>
      <w:r w:rsidRPr="00C849B8">
        <w:rPr>
          <w:vertAlign w:val="subscript"/>
        </w:rPr>
        <w:t>1-</w:t>
      </w:r>
      <w:r w:rsidRPr="00C849B8">
        <w:rPr>
          <w:vertAlign w:val="subscript"/>
          <w:lang w:val="en-US"/>
        </w:rPr>
        <w:t>x</w:t>
      </w:r>
      <w:r w:rsidRPr="00C849B8">
        <w:rPr>
          <w:lang w:val="en-US"/>
        </w:rPr>
        <w:t>Se</w:t>
      </w:r>
      <w:r w:rsidRPr="00C849B8">
        <w:rPr>
          <w:vertAlign w:val="subscript"/>
          <w:lang w:val="en-US"/>
        </w:rPr>
        <w:t>x</w:t>
      </w:r>
      <w:r w:rsidRPr="00C849B8">
        <w:t xml:space="preserve"> (с шагом х=0.25, где 0≤х≤1) в координатах </w:t>
      </w:r>
      <w:r w:rsidRPr="00C849B8">
        <w:rPr>
          <w:lang w:val="en-US"/>
        </w:rPr>
        <w:t>Eh</w:t>
      </w:r>
      <w:r w:rsidRPr="00C849B8">
        <w:t xml:space="preserve"> – </w:t>
      </w:r>
      <w:r w:rsidRPr="00C849B8">
        <w:rPr>
          <w:lang w:val="en-US"/>
        </w:rPr>
        <w:t>pH</w:t>
      </w:r>
      <w:r w:rsidRPr="00C849B8">
        <w:t xml:space="preserve"> (25</w:t>
      </w:r>
      <w:r w:rsidRPr="00C849B8">
        <w:rPr>
          <w:bCs/>
        </w:rPr>
        <w:t>°</w:t>
      </w:r>
      <w:r w:rsidRPr="00C849B8">
        <w:t xml:space="preserve">С, 1 бар), </w:t>
      </w:r>
      <w:r w:rsidRPr="00C849B8">
        <w:rPr>
          <w:lang w:val="en-US"/>
        </w:rPr>
        <w:t>log</w:t>
      </w:r>
      <w:r w:rsidRPr="00C849B8">
        <w:t>ƒ</w:t>
      </w:r>
      <w:r w:rsidRPr="00C849B8">
        <w:rPr>
          <w:lang w:val="en-US"/>
        </w:rPr>
        <w:t>O</w:t>
      </w:r>
      <w:r w:rsidRPr="00C849B8">
        <w:rPr>
          <w:vertAlign w:val="subscript"/>
        </w:rPr>
        <w:t xml:space="preserve">2 </w:t>
      </w:r>
      <w:r w:rsidRPr="00C849B8">
        <w:t xml:space="preserve">– </w:t>
      </w:r>
      <w:r w:rsidRPr="00C849B8">
        <w:rPr>
          <w:lang w:val="en-US"/>
        </w:rPr>
        <w:t>pH</w:t>
      </w:r>
      <w:r w:rsidRPr="00C849B8">
        <w:t xml:space="preserve"> , </w:t>
      </w:r>
      <w:r w:rsidRPr="00C849B8">
        <w:rPr>
          <w:lang w:val="en-US"/>
        </w:rPr>
        <w:t>l</w:t>
      </w:r>
      <w:r w:rsidRPr="00C849B8">
        <w:t>о</w:t>
      </w:r>
      <w:r w:rsidRPr="00C849B8">
        <w:rPr>
          <w:lang w:val="en-US"/>
        </w:rPr>
        <w:t>g</w:t>
      </w:r>
      <w:r w:rsidRPr="00C849B8">
        <w:t>ƒ</w:t>
      </w:r>
      <w:r w:rsidRPr="00C849B8">
        <w:rPr>
          <w:lang w:val="en-US"/>
        </w:rPr>
        <w:t>S</w:t>
      </w:r>
      <w:r w:rsidRPr="00C849B8">
        <w:rPr>
          <w:vertAlign w:val="subscript"/>
        </w:rPr>
        <w:t xml:space="preserve">2 </w:t>
      </w:r>
      <w:r w:rsidRPr="00C849B8">
        <w:t xml:space="preserve">– </w:t>
      </w:r>
      <w:r w:rsidRPr="00C849B8">
        <w:rPr>
          <w:lang w:val="en-US"/>
        </w:rPr>
        <w:t>T</w:t>
      </w:r>
      <w:r w:rsidRPr="00C849B8">
        <w:t xml:space="preserve">, </w:t>
      </w:r>
      <w:r w:rsidRPr="00C849B8">
        <w:rPr>
          <w:lang w:val="en-US"/>
        </w:rPr>
        <w:t>l</w:t>
      </w:r>
      <w:r w:rsidRPr="00C849B8">
        <w:t>о</w:t>
      </w:r>
      <w:r w:rsidRPr="00C849B8">
        <w:rPr>
          <w:lang w:val="en-US"/>
        </w:rPr>
        <w:t>g</w:t>
      </w:r>
      <w:r w:rsidRPr="00C849B8">
        <w:t>ƒ</w:t>
      </w:r>
      <w:r w:rsidRPr="00C849B8">
        <w:rPr>
          <w:lang w:val="en-US"/>
        </w:rPr>
        <w:t>Se</w:t>
      </w:r>
      <w:r w:rsidRPr="00C849B8">
        <w:rPr>
          <w:vertAlign w:val="subscript"/>
        </w:rPr>
        <w:t xml:space="preserve">2 </w:t>
      </w:r>
      <w:r w:rsidRPr="00C849B8">
        <w:t xml:space="preserve">– </w:t>
      </w:r>
      <w:r w:rsidRPr="00C849B8">
        <w:rPr>
          <w:lang w:val="en-US"/>
        </w:rPr>
        <w:t>T</w:t>
      </w:r>
      <w:r w:rsidRPr="00C849B8">
        <w:t xml:space="preserve"> и </w:t>
      </w:r>
      <w:r w:rsidRPr="00C849B8">
        <w:rPr>
          <w:lang w:val="en-US"/>
        </w:rPr>
        <w:t>log</w:t>
      </w:r>
      <w:r w:rsidRPr="00C849B8">
        <w:t>ƒ</w:t>
      </w:r>
      <w:r w:rsidRPr="00C849B8">
        <w:rPr>
          <w:lang w:val="en-US"/>
        </w:rPr>
        <w:t>S</w:t>
      </w:r>
      <w:r w:rsidRPr="00C849B8">
        <w:rPr>
          <w:vertAlign w:val="subscript"/>
        </w:rPr>
        <w:t>2</w:t>
      </w:r>
      <w:r w:rsidRPr="00C849B8">
        <w:t xml:space="preserve"> – </w:t>
      </w:r>
      <w:r w:rsidRPr="00C849B8">
        <w:rPr>
          <w:lang w:val="en-US"/>
        </w:rPr>
        <w:t>log</w:t>
      </w:r>
      <w:r w:rsidRPr="00C849B8">
        <w:t>ƒ</w:t>
      </w:r>
      <w:r w:rsidRPr="00C849B8">
        <w:rPr>
          <w:lang w:val="en-US"/>
        </w:rPr>
        <w:t>Se</w:t>
      </w:r>
      <w:r w:rsidRPr="00C849B8">
        <w:rPr>
          <w:vertAlign w:val="subscript"/>
        </w:rPr>
        <w:t>2</w:t>
      </w:r>
      <w:r w:rsidRPr="00C849B8">
        <w:t xml:space="preserve"> (100–300</w:t>
      </w:r>
      <w:r w:rsidRPr="00C849B8">
        <w:rPr>
          <w:bCs/>
        </w:rPr>
        <w:t>°</w:t>
      </w:r>
      <w:r w:rsidRPr="00C849B8">
        <w:t>С, 1–300 бар)</w:t>
      </w:r>
      <w:r>
        <w:t xml:space="preserve"> (рис. 9)</w:t>
      </w:r>
      <w:r w:rsidRPr="00C849B8">
        <w:t xml:space="preserve">. </w:t>
      </w:r>
      <w:r w:rsidRPr="00D943DC">
        <w:t>Рассчитанные термодинамические данные могут быть применены при моделировании в сложных природных системах, а также в вопросах полупроводникового материаловедения.</w:t>
      </w:r>
    </w:p>
    <w:p w:rsidR="00524BBF" w:rsidRPr="00DF5702" w:rsidRDefault="004F051E" w:rsidP="00410D36">
      <w:pPr>
        <w:pStyle w:val="a4"/>
        <w:ind w:firstLine="708"/>
      </w:pPr>
      <w:r>
        <w:lastRenderedPageBreak/>
        <w:pict>
          <v:shape id="_x0000_i1037" type="#_x0000_t75" style="width:356.25pt;height:267pt">
            <v:imagedata r:id="rId23" o:title=""/>
          </v:shape>
        </w:pict>
      </w:r>
    </w:p>
    <w:p w:rsidR="00524BBF" w:rsidRDefault="00524BBF" w:rsidP="00410D36">
      <w:pPr>
        <w:pStyle w:val="a4"/>
        <w:spacing w:line="360" w:lineRule="auto"/>
        <w:jc w:val="both"/>
      </w:pPr>
      <w:r>
        <w:t>Рисунок 9.</w:t>
      </w:r>
    </w:p>
    <w:p w:rsidR="00524BBF" w:rsidRDefault="00524BBF" w:rsidP="00632B15">
      <w:pPr>
        <w:pStyle w:val="a4"/>
        <w:spacing w:line="360" w:lineRule="auto"/>
        <w:ind w:firstLine="567"/>
        <w:jc w:val="both"/>
        <w:rPr>
          <w:color w:val="000000"/>
        </w:rPr>
      </w:pPr>
      <w:r w:rsidRPr="00D8219E">
        <w:rPr>
          <w:color w:val="000000"/>
        </w:rPr>
        <w:t xml:space="preserve">На основе </w:t>
      </w:r>
      <w:r>
        <w:rPr>
          <w:color w:val="000000"/>
        </w:rPr>
        <w:t xml:space="preserve">ранее </w:t>
      </w:r>
      <w:r w:rsidRPr="00D8219E">
        <w:rPr>
          <w:color w:val="000000"/>
        </w:rPr>
        <w:t xml:space="preserve">подготовленной сводки термодинамических свойств твёрдых растворов системы </w:t>
      </w:r>
      <w:r w:rsidRPr="00D8219E">
        <w:rPr>
          <w:color w:val="000000"/>
          <w:lang w:val="en-US"/>
        </w:rPr>
        <w:t>Ag</w:t>
      </w:r>
      <w:r w:rsidRPr="00D8219E">
        <w:rPr>
          <w:color w:val="000000"/>
        </w:rPr>
        <w:t>-</w:t>
      </w:r>
      <w:r w:rsidRPr="00D8219E">
        <w:rPr>
          <w:color w:val="000000"/>
          <w:lang w:val="en-US"/>
        </w:rPr>
        <w:t>Au</w:t>
      </w:r>
      <w:r w:rsidRPr="00D8219E">
        <w:rPr>
          <w:color w:val="000000"/>
        </w:rPr>
        <w:t>-</w:t>
      </w:r>
      <w:r w:rsidRPr="00D8219E">
        <w:rPr>
          <w:color w:val="000000"/>
          <w:lang w:val="en-US"/>
        </w:rPr>
        <w:t>Hg</w:t>
      </w:r>
      <w:r w:rsidRPr="00D8219E">
        <w:rPr>
          <w:color w:val="000000"/>
        </w:rPr>
        <w:t xml:space="preserve"> </w:t>
      </w:r>
      <w:r w:rsidRPr="00F8266A">
        <w:rPr>
          <w:color w:val="000000"/>
        </w:rPr>
        <w:t>(</w:t>
      </w:r>
      <w:r w:rsidRPr="00F8266A">
        <w:rPr>
          <w:lang w:val="en-US"/>
        </w:rPr>
        <w:t>Chudnenko</w:t>
      </w:r>
      <w:r w:rsidRPr="00F8266A">
        <w:t xml:space="preserve">, </w:t>
      </w:r>
      <w:r w:rsidRPr="00F8266A">
        <w:rPr>
          <w:lang w:val="en-US"/>
        </w:rPr>
        <w:t>Pal</w:t>
      </w:r>
      <w:r w:rsidRPr="00F8266A">
        <w:t>'</w:t>
      </w:r>
      <w:r w:rsidRPr="00F8266A">
        <w:rPr>
          <w:lang w:val="en-US"/>
        </w:rPr>
        <w:t>yanova</w:t>
      </w:r>
      <w:r w:rsidRPr="00F8266A">
        <w:t>, 2013</w:t>
      </w:r>
      <w:r w:rsidRPr="00F8266A">
        <w:rPr>
          <w:color w:val="000000"/>
        </w:rPr>
        <w:t>)</w:t>
      </w:r>
      <w:r>
        <w:rPr>
          <w:color w:val="000000"/>
        </w:rPr>
        <w:t xml:space="preserve"> </w:t>
      </w:r>
      <w:r w:rsidRPr="00D8219E">
        <w:rPr>
          <w:color w:val="000000"/>
        </w:rPr>
        <w:t xml:space="preserve">разработаны физико-химические модели образования ртутистого золота </w:t>
      </w:r>
      <w:r>
        <w:rPr>
          <w:color w:val="000000"/>
        </w:rPr>
        <w:t>(</w:t>
      </w:r>
      <w:r w:rsidRPr="00F8266A">
        <w:rPr>
          <w:lang w:val="en-US"/>
        </w:rPr>
        <w:t>Chudnenko</w:t>
      </w:r>
      <w:r>
        <w:t xml:space="preserve"> </w:t>
      </w:r>
      <w:r w:rsidRPr="00A30C73">
        <w:rPr>
          <w:lang w:val="en-US"/>
        </w:rPr>
        <w:t>Pal</w:t>
      </w:r>
      <w:r w:rsidRPr="00A30C73">
        <w:t>'</w:t>
      </w:r>
      <w:r w:rsidRPr="00A30C73">
        <w:rPr>
          <w:lang w:val="en-US"/>
        </w:rPr>
        <w:t>yanova</w:t>
      </w:r>
      <w:r w:rsidRPr="00A30C73">
        <w:t xml:space="preserve"> </w:t>
      </w:r>
      <w:r w:rsidRPr="00A30C73">
        <w:rPr>
          <w:lang w:val="en-US"/>
        </w:rPr>
        <w:t>G</w:t>
      </w:r>
      <w:r w:rsidRPr="00A30C73">
        <w:t>.</w:t>
      </w:r>
      <w:r w:rsidRPr="00A30C73">
        <w:rPr>
          <w:lang w:val="en-US"/>
        </w:rPr>
        <w:t>A</w:t>
      </w:r>
      <w:r w:rsidRPr="00A30C73">
        <w:t>.,</w:t>
      </w:r>
      <w:r w:rsidRPr="00A30C73">
        <w:rPr>
          <w:bCs/>
          <w:color w:val="000000"/>
        </w:rPr>
        <w:t xml:space="preserve"> </w:t>
      </w:r>
      <w:r w:rsidRPr="00FB7B21">
        <w:rPr>
          <w:bCs/>
          <w:color w:val="000000"/>
          <w:lang w:val="en-US"/>
        </w:rPr>
        <w:t>Anisimova</w:t>
      </w:r>
      <w:r w:rsidRPr="00FB7B21">
        <w:rPr>
          <w:bCs/>
          <w:color w:val="000000"/>
        </w:rPr>
        <w:t xml:space="preserve"> </w:t>
      </w:r>
      <w:r w:rsidRPr="00FB7B21">
        <w:rPr>
          <w:bCs/>
          <w:color w:val="000000"/>
          <w:lang w:val="en-US"/>
        </w:rPr>
        <w:t>G</w:t>
      </w:r>
      <w:r w:rsidRPr="00FB7B21">
        <w:rPr>
          <w:bCs/>
          <w:color w:val="000000"/>
        </w:rPr>
        <w:t>.</w:t>
      </w:r>
      <w:r w:rsidRPr="00FB7B21">
        <w:rPr>
          <w:bCs/>
          <w:color w:val="000000"/>
          <w:lang w:val="en-US"/>
        </w:rPr>
        <w:t>S</w:t>
      </w:r>
      <w:r w:rsidRPr="00FB7B21">
        <w:rPr>
          <w:bCs/>
          <w:color w:val="000000"/>
        </w:rPr>
        <w:t xml:space="preserve">., </w:t>
      </w:r>
      <w:r w:rsidRPr="00FB7B21">
        <w:rPr>
          <w:bCs/>
          <w:color w:val="000000"/>
          <w:lang w:val="en-US"/>
        </w:rPr>
        <w:t>Moskvitin</w:t>
      </w:r>
      <w:r w:rsidRPr="00FB7B21">
        <w:rPr>
          <w:bCs/>
          <w:color w:val="000000"/>
        </w:rPr>
        <w:t xml:space="preserve"> </w:t>
      </w:r>
      <w:r w:rsidRPr="00FB7B21">
        <w:rPr>
          <w:bCs/>
          <w:color w:val="000000"/>
          <w:lang w:val="en-US"/>
        </w:rPr>
        <w:t>S</w:t>
      </w:r>
      <w:r w:rsidRPr="00FB7B21">
        <w:rPr>
          <w:bCs/>
          <w:color w:val="000000"/>
        </w:rPr>
        <w:t>.</w:t>
      </w:r>
      <w:r w:rsidRPr="00FB7B21">
        <w:rPr>
          <w:bCs/>
          <w:color w:val="000000"/>
          <w:lang w:val="en-US"/>
        </w:rPr>
        <w:t>G</w:t>
      </w:r>
      <w:r w:rsidRPr="00FB7B21">
        <w:rPr>
          <w:bCs/>
          <w:color w:val="000000"/>
        </w:rPr>
        <w:t>.</w:t>
      </w:r>
      <w:r>
        <w:rPr>
          <w:bCs/>
          <w:color w:val="000000"/>
        </w:rPr>
        <w:t xml:space="preserve">, </w:t>
      </w:r>
      <w:r w:rsidRPr="00F8266A">
        <w:t>201</w:t>
      </w:r>
      <w:r w:rsidRPr="00C12E3A">
        <w:t>5</w:t>
      </w:r>
      <w:r>
        <w:rPr>
          <w:color w:val="000000"/>
        </w:rPr>
        <w:t xml:space="preserve">) на примере </w:t>
      </w:r>
      <w:r w:rsidRPr="00340414">
        <w:t>месторождени</w:t>
      </w:r>
      <w:r>
        <w:t>я</w:t>
      </w:r>
      <w:r w:rsidRPr="00340414">
        <w:t xml:space="preserve"> </w:t>
      </w:r>
      <w:r w:rsidRPr="003E26A6">
        <w:t>Кючюс (Якутия, Россия)</w:t>
      </w:r>
      <w:r>
        <w:t xml:space="preserve">. </w:t>
      </w:r>
      <w:r w:rsidRPr="00A56C03">
        <w:t xml:space="preserve">При </w:t>
      </w:r>
      <w:r>
        <w:t xml:space="preserve">термодинамическом </w:t>
      </w:r>
      <w:r w:rsidRPr="00A56C03">
        <w:t>моделировании учт</w:t>
      </w:r>
      <w:r>
        <w:t>ено</w:t>
      </w:r>
      <w:r w:rsidRPr="00A56C03">
        <w:t xml:space="preserve">, что для месторождения Кючюс характерны четыре </w:t>
      </w:r>
      <w:r w:rsidRPr="00A56C03">
        <w:rPr>
          <w:lang w:val="en-US"/>
        </w:rPr>
        <w:t>Au</w:t>
      </w:r>
      <w:r w:rsidRPr="00A56C03">
        <w:t>-носные стадии (три гипогенные и одна гипергенная),</w:t>
      </w:r>
      <w:r w:rsidRPr="00F139AA">
        <w:rPr>
          <w:color w:val="FF0000"/>
        </w:rPr>
        <w:t xml:space="preserve"> </w:t>
      </w:r>
      <w:r w:rsidRPr="00251B96">
        <w:t>отличающиеся изменчивостью параметров оруденения, набором минеральных ассоциаци</w:t>
      </w:r>
      <w:r>
        <w:t>й,</w:t>
      </w:r>
      <w:r w:rsidRPr="00251B96">
        <w:t xml:space="preserve"> уровнем золотоносности</w:t>
      </w:r>
      <w:r>
        <w:t xml:space="preserve"> и составом самородного золота. </w:t>
      </w:r>
      <w:r w:rsidRPr="00A56C03">
        <w:t>Результаты проведенных термодинамических модельных расчётов</w:t>
      </w:r>
      <w:r>
        <w:t xml:space="preserve"> подтвердили установленный эмпирически факт, что в рудах месторождения Кючюс развиты преимущественно трехкомпонентная фаза самородного золота Au-Ag-Hg и реже бинарные фазы состава: Au-Ag и Au-Hg. Получено доказательство возможности </w:t>
      </w:r>
      <w:r w:rsidRPr="00C05791">
        <w:t>окислени</w:t>
      </w:r>
      <w:r>
        <w:t>я</w:t>
      </w:r>
      <w:r w:rsidRPr="00C05791">
        <w:t xml:space="preserve"> ртутисто</w:t>
      </w:r>
      <w:r>
        <w:t>го</w:t>
      </w:r>
      <w:r w:rsidRPr="00C05791">
        <w:t xml:space="preserve"> золот</w:t>
      </w:r>
      <w:r>
        <w:t xml:space="preserve">а в гипергенных условиях с формированием новой генерации гипергенного золота. </w:t>
      </w:r>
      <w:r>
        <w:rPr>
          <w:color w:val="000000"/>
        </w:rPr>
        <w:t xml:space="preserve">Разработанные модели могут быть применены к другим объектам, на которых встречаются </w:t>
      </w:r>
      <w:r w:rsidRPr="00C85EE2">
        <w:rPr>
          <w:color w:val="000000"/>
        </w:rPr>
        <w:t>ртутисто</w:t>
      </w:r>
      <w:r>
        <w:rPr>
          <w:color w:val="000000"/>
        </w:rPr>
        <w:t>е</w:t>
      </w:r>
      <w:r w:rsidRPr="00C85EE2">
        <w:rPr>
          <w:color w:val="000000"/>
        </w:rPr>
        <w:t xml:space="preserve"> золот</w:t>
      </w:r>
      <w:r>
        <w:rPr>
          <w:color w:val="000000"/>
        </w:rPr>
        <w:t>о</w:t>
      </w:r>
      <w:r w:rsidRPr="00C85EE2">
        <w:rPr>
          <w:color w:val="000000"/>
        </w:rPr>
        <w:t xml:space="preserve"> и ртутисто</w:t>
      </w:r>
      <w:r>
        <w:rPr>
          <w:color w:val="000000"/>
        </w:rPr>
        <w:t>е</w:t>
      </w:r>
      <w:r w:rsidRPr="00C85EE2">
        <w:rPr>
          <w:color w:val="000000"/>
        </w:rPr>
        <w:t xml:space="preserve"> серебр</w:t>
      </w:r>
      <w:r>
        <w:rPr>
          <w:color w:val="000000"/>
        </w:rPr>
        <w:t>о.</w:t>
      </w:r>
    </w:p>
    <w:p w:rsidR="00632B15" w:rsidRDefault="00632B15" w:rsidP="00632B15">
      <w:pPr>
        <w:spacing w:line="360" w:lineRule="auto"/>
        <w:ind w:firstLine="567"/>
        <w:jc w:val="both"/>
        <w:rPr>
          <w:b/>
          <w:bCs/>
        </w:rPr>
      </w:pPr>
    </w:p>
    <w:p w:rsidR="00524BBF" w:rsidRPr="001D0753" w:rsidRDefault="00524BBF" w:rsidP="00632B15">
      <w:pPr>
        <w:spacing w:line="360" w:lineRule="auto"/>
        <w:ind w:firstLine="567"/>
        <w:jc w:val="both"/>
        <w:rPr>
          <w:rFonts w:ascii="Georgia Regular" w:hAnsi="Georgia Regular"/>
        </w:rPr>
      </w:pPr>
      <w:r>
        <w:t>На основе</w:t>
      </w:r>
      <w:r w:rsidRPr="009F73CE">
        <w:t xml:space="preserve"> экспериментального моделирования процесса фракционной кристаллизации сульфидно-магматического расплава в системе Cu-Fe-S-(Pt, Pd, Au, </w:t>
      </w:r>
      <w:r w:rsidRPr="009F73CE">
        <w:rPr>
          <w:lang w:val="en-US"/>
        </w:rPr>
        <w:t>As</w:t>
      </w:r>
      <w:r w:rsidRPr="009F73CE">
        <w:t xml:space="preserve">, </w:t>
      </w:r>
      <w:r w:rsidRPr="009F73CE">
        <w:rPr>
          <w:lang w:val="en-US"/>
        </w:rPr>
        <w:t>Bi</w:t>
      </w:r>
      <w:r w:rsidRPr="009F73CE">
        <w:t xml:space="preserve">, </w:t>
      </w:r>
      <w:r w:rsidRPr="009F73CE">
        <w:rPr>
          <w:lang w:val="en-US"/>
        </w:rPr>
        <w:t>Te</w:t>
      </w:r>
      <w:r w:rsidRPr="009F73CE">
        <w:t xml:space="preserve">, </w:t>
      </w:r>
      <w:r w:rsidRPr="009F73CE">
        <w:rPr>
          <w:lang w:val="en-US"/>
        </w:rPr>
        <w:t>Sn</w:t>
      </w:r>
      <w:r w:rsidRPr="009F73CE">
        <w:t xml:space="preserve">) исследована роль флюидообразующих примесей на образование минералов ЭПГ в богатых медью рудах норильских месторождений. Для этого проведена направленная кристаллизация расплава состава (в мол. </w:t>
      </w:r>
      <w:r w:rsidRPr="008F34B1">
        <w:t xml:space="preserve">%): </w:t>
      </w:r>
      <w:r w:rsidRPr="009F73CE">
        <w:rPr>
          <w:lang w:val="en-US"/>
        </w:rPr>
        <w:t>Fe</w:t>
      </w:r>
      <w:r w:rsidRPr="008F34B1">
        <w:t xml:space="preserve"> 33.19, </w:t>
      </w:r>
      <w:r w:rsidRPr="009F73CE">
        <w:rPr>
          <w:lang w:val="en-US"/>
        </w:rPr>
        <w:t>Cu</w:t>
      </w:r>
      <w:r w:rsidRPr="008F34B1">
        <w:t xml:space="preserve"> 16.55, </w:t>
      </w:r>
      <w:r w:rsidRPr="009F73CE">
        <w:rPr>
          <w:lang w:val="en-US"/>
        </w:rPr>
        <w:t>S</w:t>
      </w:r>
      <w:r w:rsidRPr="008F34B1">
        <w:t xml:space="preserve"> 50.03, </w:t>
      </w:r>
      <w:r w:rsidRPr="009F73CE">
        <w:rPr>
          <w:lang w:val="en-US"/>
        </w:rPr>
        <w:t>Pt</w:t>
      </w:r>
      <w:r w:rsidRPr="008F34B1">
        <w:t xml:space="preserve"> 0.03, </w:t>
      </w:r>
      <w:r w:rsidRPr="009F73CE">
        <w:rPr>
          <w:lang w:val="en-US"/>
        </w:rPr>
        <w:t>Pd</w:t>
      </w:r>
      <w:r w:rsidRPr="008F34B1">
        <w:t xml:space="preserve"> 0.02, </w:t>
      </w:r>
      <w:r w:rsidRPr="009F73CE">
        <w:rPr>
          <w:lang w:val="en-US"/>
        </w:rPr>
        <w:lastRenderedPageBreak/>
        <w:t>Au</w:t>
      </w:r>
      <w:r w:rsidRPr="008F34B1">
        <w:t xml:space="preserve"> 0.02, </w:t>
      </w:r>
      <w:r w:rsidRPr="009F73CE">
        <w:rPr>
          <w:lang w:val="en-US"/>
        </w:rPr>
        <w:t>As</w:t>
      </w:r>
      <w:r w:rsidRPr="008F34B1">
        <w:t xml:space="preserve"> 0.02, </w:t>
      </w:r>
      <w:r w:rsidRPr="009F73CE">
        <w:rPr>
          <w:lang w:val="en-US"/>
        </w:rPr>
        <w:t>Bi</w:t>
      </w:r>
      <w:r w:rsidRPr="008F34B1">
        <w:t xml:space="preserve"> 0.03, </w:t>
      </w:r>
      <w:r w:rsidRPr="009F73CE">
        <w:rPr>
          <w:lang w:val="en-US"/>
        </w:rPr>
        <w:t>Te</w:t>
      </w:r>
      <w:r w:rsidRPr="008F34B1">
        <w:t xml:space="preserve"> 0.02 </w:t>
      </w:r>
      <w:r w:rsidRPr="009F73CE">
        <w:t>и</w:t>
      </w:r>
      <w:r w:rsidRPr="008F34B1">
        <w:t xml:space="preserve"> </w:t>
      </w:r>
      <w:r w:rsidRPr="009F73CE">
        <w:rPr>
          <w:lang w:val="en-US"/>
        </w:rPr>
        <w:t>Sn</w:t>
      </w:r>
      <w:r w:rsidRPr="008F34B1">
        <w:t xml:space="preserve"> 0.08. </w:t>
      </w:r>
      <w:r w:rsidRPr="009F73CE">
        <w:t>В результате получился слиток, состоящий из пирротина (6%) и кубанита (77 %). Установлено, что минералы платиновой группы выделяются в кубанитовой матрице. На гистограмме приведено относительное количество обнаруженных примесных минералов (Рис. 1</w:t>
      </w:r>
      <w:r>
        <w:t>0</w:t>
      </w:r>
      <w:r w:rsidRPr="009F73CE">
        <w:t>). Большинство из них являются соединениями ЭПГ и флюидообразующих элементов. Образец содержал газообразные включения, играющие роль кол</w:t>
      </w:r>
      <w:r>
        <w:t>лектора примесных частиц (Рис. 11</w:t>
      </w:r>
      <w:r w:rsidRPr="009F73CE">
        <w:t>). Так как кристаллизация была проведена в закрытой системе, можно утверждать, что в образовании минералов платиновых металлов решающим фактором является взаимодействие с растворенными в сульфидной магме флюидообразующими элементами.</w:t>
      </w:r>
      <w:r w:rsidRPr="001D0753">
        <w:rPr>
          <w:rFonts w:ascii="Georgia Regular" w:hAnsi="Georgia Regular"/>
        </w:rPr>
        <w:t xml:space="preserve"> </w:t>
      </w:r>
    </w:p>
    <w:p w:rsidR="00524BBF" w:rsidRPr="001D0753" w:rsidRDefault="004F051E" w:rsidP="00410D36">
      <w:pPr>
        <w:spacing w:line="360" w:lineRule="auto"/>
        <w:ind w:firstLine="567"/>
        <w:jc w:val="center"/>
      </w:pPr>
      <w:r>
        <w:rPr>
          <w:noProof/>
        </w:rPr>
        <w:pict>
          <v:shape id="Рисунок 4" o:spid="_x0000_i1038" type="#_x0000_t75" alt="fig7.tif" style="width:243pt;height:147.75pt;visibility:visible">
            <v:imagedata r:id="rId24" o:title=""/>
          </v:shape>
        </w:pict>
      </w:r>
    </w:p>
    <w:p w:rsidR="00524BBF" w:rsidRPr="001D0753" w:rsidRDefault="00524BBF" w:rsidP="00410D36">
      <w:pPr>
        <w:pStyle w:val="11"/>
        <w:tabs>
          <w:tab w:val="left" w:pos="3731"/>
        </w:tabs>
        <w:spacing w:after="0" w:line="360" w:lineRule="auto"/>
        <w:ind w:left="0"/>
        <w:jc w:val="both"/>
        <w:rPr>
          <w:rFonts w:ascii="Times New Roman" w:hAnsi="Times New Roman"/>
          <w:sz w:val="24"/>
          <w:szCs w:val="24"/>
        </w:rPr>
      </w:pPr>
      <w:r w:rsidRPr="001D0753">
        <w:rPr>
          <w:rFonts w:ascii="Times New Roman" w:hAnsi="Times New Roman"/>
          <w:b/>
          <w:sz w:val="24"/>
          <w:szCs w:val="24"/>
        </w:rPr>
        <w:t>Рис. 1</w:t>
      </w:r>
      <w:r>
        <w:rPr>
          <w:rFonts w:ascii="Times New Roman" w:hAnsi="Times New Roman"/>
          <w:b/>
          <w:sz w:val="24"/>
          <w:szCs w:val="24"/>
        </w:rPr>
        <w:t>0</w:t>
      </w:r>
      <w:r w:rsidRPr="001D0753">
        <w:rPr>
          <w:rFonts w:ascii="Times New Roman" w:hAnsi="Times New Roman"/>
          <w:b/>
          <w:sz w:val="24"/>
          <w:szCs w:val="24"/>
        </w:rPr>
        <w:t>.</w:t>
      </w:r>
      <w:r w:rsidRPr="001D0753">
        <w:rPr>
          <w:rFonts w:ascii="Times New Roman" w:hAnsi="Times New Roman"/>
          <w:sz w:val="24"/>
          <w:szCs w:val="24"/>
        </w:rPr>
        <w:t xml:space="preserve"> Процентное содержание зерен микрофаз в кубаните.</w:t>
      </w:r>
    </w:p>
    <w:p w:rsidR="00524BBF" w:rsidRPr="001D0753" w:rsidRDefault="004F051E" w:rsidP="00410D36">
      <w:pPr>
        <w:pStyle w:val="a4"/>
        <w:jc w:val="center"/>
        <w:rPr>
          <w:rFonts w:ascii="Georgia Regular" w:hAnsi="Georgia Regular"/>
        </w:rPr>
      </w:pPr>
      <w:r>
        <w:rPr>
          <w:rFonts w:ascii="Georgia Regular" w:hAnsi="Georgia Regular"/>
          <w:noProof/>
        </w:rPr>
        <w:pict>
          <v:shape id="Рисунок 3" o:spid="_x0000_i1039" type="#_x0000_t75" alt="Рисунок11.tif" style="width:275.25pt;height:154.5pt;visibility:visible">
            <v:imagedata r:id="rId25" o:title=""/>
          </v:shape>
        </w:pict>
      </w:r>
    </w:p>
    <w:p w:rsidR="00524BBF" w:rsidRDefault="00524BBF" w:rsidP="00410D36">
      <w:pPr>
        <w:shd w:val="clear" w:color="auto" w:fill="FFFFFF"/>
        <w:jc w:val="both"/>
        <w:textAlignment w:val="center"/>
      </w:pPr>
      <w:r>
        <w:rPr>
          <w:b/>
        </w:rPr>
        <w:t>Рис. 11</w:t>
      </w:r>
      <w:r w:rsidRPr="001D0753">
        <w:rPr>
          <w:b/>
        </w:rPr>
        <w:t>.</w:t>
      </w:r>
      <w:r w:rsidRPr="001D0753">
        <w:t xml:space="preserve"> Микроструктура полифазных включений в матрице изокубанита при </w:t>
      </w:r>
      <w:r w:rsidRPr="001D0753">
        <w:rPr>
          <w:i/>
        </w:rPr>
        <w:t>g</w:t>
      </w:r>
      <w:r w:rsidRPr="001D0753">
        <w:t xml:space="preserve"> = 0.57. А – включения, ассоциированные с порой, Б – изолированное включение. Микрофотографии получены в отраженных электронах.</w:t>
      </w:r>
    </w:p>
    <w:p w:rsidR="00524BBF" w:rsidRDefault="00524BBF" w:rsidP="00410D36">
      <w:pPr>
        <w:shd w:val="clear" w:color="auto" w:fill="FFFFFF"/>
        <w:jc w:val="both"/>
        <w:textAlignment w:val="center"/>
      </w:pPr>
    </w:p>
    <w:p w:rsidR="00524BBF" w:rsidRDefault="00524BBF" w:rsidP="00410D36">
      <w:pPr>
        <w:shd w:val="clear" w:color="auto" w:fill="FFFFFF"/>
        <w:jc w:val="both"/>
        <w:textAlignment w:val="center"/>
        <w:rPr>
          <w:b/>
          <w:bCs/>
        </w:rPr>
      </w:pPr>
    </w:p>
    <w:p w:rsidR="00632B15" w:rsidRPr="007173DF" w:rsidRDefault="00632B15" w:rsidP="00410D36">
      <w:pPr>
        <w:shd w:val="clear" w:color="auto" w:fill="FFFFFF"/>
        <w:jc w:val="both"/>
        <w:textAlignment w:val="center"/>
        <w:rPr>
          <w:b/>
          <w:bCs/>
        </w:rPr>
      </w:pPr>
    </w:p>
    <w:p w:rsidR="00524BBF" w:rsidRPr="00847BEC" w:rsidRDefault="00524BBF" w:rsidP="00632B15">
      <w:pPr>
        <w:spacing w:line="360" w:lineRule="auto"/>
        <w:ind w:firstLine="567"/>
        <w:jc w:val="both"/>
      </w:pPr>
      <w:r w:rsidRPr="00847BEC">
        <w:t>Методом направленной кристаллизации и термического анализа исследованы фрагменты модельных рудно-магматических систем Cu-Fe-S и Cu-Fe-Ni-S в средней по сере области составов, моделирующих природную сульфидную магму. Установлена последовательность выделения фаз при фракционной кристаллизации, определены коэффициенты распределения рудообразующих компонентов, построены политермические разрезы. В качестве примера на рис. 1</w:t>
      </w:r>
      <w:r>
        <w:t>2</w:t>
      </w:r>
      <w:r w:rsidRPr="00847BEC">
        <w:t xml:space="preserve"> показан разрез фазовой </w:t>
      </w:r>
      <w:r w:rsidRPr="00847BEC">
        <w:lastRenderedPageBreak/>
        <w:t>диаграммы системы Cu-Fe-S вдоль направления FeS – CuFe</w:t>
      </w:r>
      <w:r w:rsidRPr="00847BEC">
        <w:rPr>
          <w:vertAlign w:val="subscript"/>
        </w:rPr>
        <w:t>2</w:t>
      </w:r>
      <w:r w:rsidRPr="00847BEC">
        <w:t>S</w:t>
      </w:r>
      <w:r w:rsidRPr="00847BEC">
        <w:rPr>
          <w:vertAlign w:val="subscript"/>
        </w:rPr>
        <w:t>3</w:t>
      </w:r>
      <w:r w:rsidRPr="00847BEC">
        <w:t xml:space="preserve">. Впервые доказано, что кубанит может кристаллизоваться непосредственно из расплава и что на поверхности ликвидуса системы Cu-Fe-S присутствует поле первичной кристаллизации кубанита. Этот результат свидетельствует о возможности образования кубанитовых руд в норильских месторождениях в результате фракционной кристаллизации сульфидного расплава. </w:t>
      </w:r>
    </w:p>
    <w:p w:rsidR="00524BBF" w:rsidRDefault="00524BBF" w:rsidP="00410D36"/>
    <w:p w:rsidR="00524BBF" w:rsidRDefault="00C87744" w:rsidP="00410D36">
      <w:r>
        <w:rPr>
          <w:noProof/>
        </w:rPr>
        <w:pict>
          <v:shapetype id="_x0000_t202" coordsize="21600,21600" o:spt="202" path="m,l,21600r21600,l21600,xe">
            <v:stroke joinstyle="miter"/>
            <v:path gradientshapeok="t" o:connecttype="rect"/>
          </v:shapetype>
          <v:shape id="_x0000_s1034" type="#_x0000_t202" style="position:absolute;margin-left:270pt;margin-top:18pt;width:175.55pt;height:232.7pt;z-index:9">
            <v:textbox style="mso-next-textbox:#_x0000_s1034">
              <w:txbxContent>
                <w:p w:rsidR="001936C8" w:rsidRPr="005D7199" w:rsidRDefault="001936C8" w:rsidP="00410D36">
                  <w:pPr>
                    <w:spacing w:line="360" w:lineRule="auto"/>
                    <w:rPr>
                      <w:sz w:val="28"/>
                      <w:szCs w:val="28"/>
                    </w:rPr>
                  </w:pPr>
                  <w:r w:rsidRPr="005D7199">
                    <w:rPr>
                      <w:i/>
                      <w:sz w:val="28"/>
                      <w:szCs w:val="28"/>
                    </w:rPr>
                    <w:t>Рис. 1</w:t>
                  </w:r>
                  <w:r>
                    <w:rPr>
                      <w:i/>
                      <w:sz w:val="28"/>
                      <w:szCs w:val="28"/>
                    </w:rPr>
                    <w:t>2</w:t>
                  </w:r>
                  <w:r w:rsidRPr="005D7199">
                    <w:rPr>
                      <w:i/>
                      <w:sz w:val="28"/>
                      <w:szCs w:val="28"/>
                    </w:rPr>
                    <w:t>. Политермический разрез фазовой диаграммы системы Cu-Fe-S вдоль направления FeS – CuFe</w:t>
                  </w:r>
                  <w:r w:rsidRPr="005D7199">
                    <w:rPr>
                      <w:i/>
                      <w:sz w:val="28"/>
                      <w:szCs w:val="28"/>
                      <w:vertAlign w:val="subscript"/>
                    </w:rPr>
                    <w:t>2</w:t>
                  </w:r>
                  <w:r w:rsidRPr="005D7199">
                    <w:rPr>
                      <w:i/>
                      <w:sz w:val="28"/>
                      <w:szCs w:val="28"/>
                    </w:rPr>
                    <w:t>S</w:t>
                  </w:r>
                  <w:r w:rsidRPr="005D7199">
                    <w:rPr>
                      <w:i/>
                      <w:sz w:val="28"/>
                      <w:szCs w:val="28"/>
                      <w:vertAlign w:val="subscript"/>
                    </w:rPr>
                    <w:t>3.</w:t>
                  </w:r>
                </w:p>
                <w:p w:rsidR="001936C8" w:rsidRPr="002672DA" w:rsidRDefault="001936C8" w:rsidP="00410D36">
                  <w:pPr>
                    <w:spacing w:line="360" w:lineRule="auto"/>
                    <w:jc w:val="both"/>
                    <w:rPr>
                      <w:i/>
                      <w:color w:val="FF0000"/>
                    </w:rPr>
                  </w:pPr>
                  <w:r w:rsidRPr="002672DA">
                    <w:rPr>
                      <w:i/>
                    </w:rPr>
                    <w:t xml:space="preserve"> 1 – экспериментальные термические эффекты по данным термического анализа; 2 и 3 – составы </w:t>
                  </w:r>
                  <w:r>
                    <w:rPr>
                      <w:i/>
                    </w:rPr>
                    <w:t>изокубанита (</w:t>
                  </w:r>
                  <w:r w:rsidRPr="002672DA">
                    <w:rPr>
                      <w:i/>
                    </w:rPr>
                    <w:t>icb</w:t>
                  </w:r>
                  <w:r>
                    <w:rPr>
                      <w:i/>
                    </w:rPr>
                    <w:t>)</w:t>
                  </w:r>
                  <w:r w:rsidRPr="002672DA">
                    <w:rPr>
                      <w:i/>
                    </w:rPr>
                    <w:t xml:space="preserve"> и </w:t>
                  </w:r>
                  <w:r>
                    <w:rPr>
                      <w:i/>
                    </w:rPr>
                    <w:t>пирротинового твердого раствора (</w:t>
                  </w:r>
                  <w:r w:rsidRPr="002672DA">
                    <w:rPr>
                      <w:i/>
                    </w:rPr>
                    <w:t>poss</w:t>
                  </w:r>
                  <w:r>
                    <w:rPr>
                      <w:i/>
                    </w:rPr>
                    <w:t>)</w:t>
                  </w:r>
                  <w:r w:rsidRPr="002672DA">
                    <w:rPr>
                      <w:i/>
                    </w:rPr>
                    <w:t xml:space="preserve"> по данным направленной кристаллизации, 4 – точки ликвидуса, определенные по данным</w:t>
                  </w:r>
                  <w:r w:rsidRPr="002672DA">
                    <w:rPr>
                      <w:i/>
                      <w:color w:val="FF0000"/>
                    </w:rPr>
                    <w:t xml:space="preserve"> </w:t>
                  </w:r>
                  <w:r w:rsidRPr="002672DA">
                    <w:rPr>
                      <w:i/>
                    </w:rPr>
                    <w:t xml:space="preserve">(Greig 1955). </w:t>
                  </w:r>
                  <w:r w:rsidRPr="002672DA">
                    <w:rPr>
                      <w:i/>
                      <w:color w:val="FF0000"/>
                    </w:rPr>
                    <w:t xml:space="preserve">  </w:t>
                  </w:r>
                </w:p>
                <w:p w:rsidR="001936C8" w:rsidRPr="00064ADD" w:rsidRDefault="001936C8" w:rsidP="00410D36"/>
              </w:txbxContent>
            </v:textbox>
          </v:shape>
        </w:pict>
      </w:r>
      <w:r w:rsidR="004F051E">
        <w:pict>
          <v:shape id="_x0000_i1040" type="#_x0000_t75" style="width:231pt;height:257.25pt">
            <v:imagedata r:id="rId26" o:title=""/>
          </v:shape>
        </w:pict>
      </w:r>
    </w:p>
    <w:p w:rsidR="00524BBF" w:rsidRDefault="00524BBF" w:rsidP="007173DF">
      <w:pPr>
        <w:autoSpaceDE w:val="0"/>
        <w:autoSpaceDN w:val="0"/>
        <w:adjustRightInd w:val="0"/>
        <w:spacing w:line="360" w:lineRule="auto"/>
        <w:jc w:val="both"/>
      </w:pPr>
    </w:p>
    <w:p w:rsidR="00632B15" w:rsidRDefault="00632B15" w:rsidP="007173DF">
      <w:pPr>
        <w:spacing w:line="360" w:lineRule="auto"/>
        <w:jc w:val="both"/>
        <w:rPr>
          <w:b/>
          <w:bCs/>
        </w:rPr>
      </w:pPr>
    </w:p>
    <w:p w:rsidR="00524BBF" w:rsidRPr="00A4229E" w:rsidRDefault="00524BBF" w:rsidP="00632B15">
      <w:pPr>
        <w:spacing w:line="360" w:lineRule="auto"/>
        <w:ind w:firstLine="567"/>
        <w:jc w:val="both"/>
      </w:pPr>
      <w:r w:rsidRPr="00A4229E">
        <w:t xml:space="preserve">В рамках модели магматогенных процессов с участием флюидов сульфатно-хлоридного типа получены новые экспериментальные данные по физико-химическим особенностям существования надкритических флюидов, поведения в них </w:t>
      </w:r>
      <w:r w:rsidRPr="00A4229E">
        <w:rPr>
          <w:lang w:val="en-US"/>
        </w:rPr>
        <w:t>Au</w:t>
      </w:r>
      <w:r w:rsidRPr="00A4229E">
        <w:t xml:space="preserve">, </w:t>
      </w:r>
      <w:r w:rsidRPr="00A4229E">
        <w:rPr>
          <w:lang w:val="en-US"/>
        </w:rPr>
        <w:t>Mo</w:t>
      </w:r>
      <w:r w:rsidRPr="00A4229E">
        <w:t xml:space="preserve">, </w:t>
      </w:r>
      <w:r w:rsidRPr="00A4229E">
        <w:rPr>
          <w:lang w:val="en-US"/>
        </w:rPr>
        <w:t>Fe</w:t>
      </w:r>
      <w:r w:rsidRPr="00A4229E">
        <w:t xml:space="preserve"> и </w:t>
      </w:r>
      <w:r w:rsidRPr="00A4229E">
        <w:rPr>
          <w:lang w:val="en-US"/>
        </w:rPr>
        <w:t>Cu</w:t>
      </w:r>
      <w:r w:rsidRPr="00A4229E">
        <w:t xml:space="preserve">. Ввиду отсутствия справочных данных по </w:t>
      </w:r>
      <w:r w:rsidRPr="00A4229E">
        <w:rPr>
          <w:lang w:val="en-US"/>
        </w:rPr>
        <w:t>P</w:t>
      </w:r>
      <w:r w:rsidRPr="00A4229E">
        <w:t>-</w:t>
      </w:r>
      <w:r w:rsidRPr="00A4229E">
        <w:rPr>
          <w:lang w:val="en-US"/>
        </w:rPr>
        <w:t>V</w:t>
      </w:r>
      <w:r w:rsidRPr="00A4229E">
        <w:t>-</w:t>
      </w:r>
      <w:r w:rsidRPr="00A4229E">
        <w:rPr>
          <w:lang w:val="en-US"/>
        </w:rPr>
        <w:t>T</w:t>
      </w:r>
      <w:r w:rsidRPr="00A4229E">
        <w:t xml:space="preserve"> свойствам сульфатных и смешанных сульфатно-хлоридных флюидов специально по методике построения изохорических зависимостей определены взаимосвязи удельных объемов флюидов (ρ, см</w:t>
      </w:r>
      <w:r w:rsidRPr="00A4229E">
        <w:rPr>
          <w:vertAlign w:val="superscript"/>
        </w:rPr>
        <w:t>3</w:t>
      </w:r>
      <w:r w:rsidRPr="00A4229E">
        <w:t>/г при заданных коэффициентах заполнения свободного пространства) с их параметрами гомогенизации (</w:t>
      </w:r>
      <w:r w:rsidRPr="00A4229E">
        <w:rPr>
          <w:lang w:val="en-US"/>
        </w:rPr>
        <w:t>T</w:t>
      </w:r>
      <w:r w:rsidRPr="00A4229E">
        <w:rPr>
          <w:vertAlign w:val="subscript"/>
        </w:rPr>
        <w:t>гом</w:t>
      </w:r>
      <w:r w:rsidRPr="00A4229E">
        <w:t xml:space="preserve">, </w:t>
      </w:r>
      <w:r w:rsidRPr="00A4229E">
        <w:rPr>
          <w:lang w:val="en-US"/>
        </w:rPr>
        <w:t>P</w:t>
      </w:r>
      <w:r w:rsidRPr="00A4229E">
        <w:rPr>
          <w:vertAlign w:val="subscript"/>
        </w:rPr>
        <w:t>гом</w:t>
      </w:r>
      <w:r w:rsidRPr="00A4229E">
        <w:t xml:space="preserve">) для составов 2 </w:t>
      </w:r>
      <w:r w:rsidRPr="00A4229E">
        <w:rPr>
          <w:lang w:val="en-US"/>
        </w:rPr>
        <w:t>m</w:t>
      </w:r>
      <w:r w:rsidRPr="00A4229E">
        <w:t xml:space="preserve"> </w:t>
      </w:r>
      <w:r w:rsidRPr="00A4229E">
        <w:rPr>
          <w:lang w:val="en-US"/>
        </w:rPr>
        <w:t>Na</w:t>
      </w:r>
      <w:r w:rsidRPr="00A4229E">
        <w:rPr>
          <w:vertAlign w:val="subscript"/>
        </w:rPr>
        <w:t>2</w:t>
      </w:r>
      <w:r w:rsidRPr="00A4229E">
        <w:rPr>
          <w:lang w:val="en-US"/>
        </w:rPr>
        <w:t>SO</w:t>
      </w:r>
      <w:r w:rsidRPr="00A4229E">
        <w:rPr>
          <w:vertAlign w:val="subscript"/>
        </w:rPr>
        <w:t>4</w:t>
      </w:r>
      <w:r w:rsidRPr="00A4229E">
        <w:t xml:space="preserve"> - </w:t>
      </w:r>
      <w:r w:rsidRPr="00A4229E">
        <w:rPr>
          <w:lang w:val="en-US"/>
        </w:rPr>
        <w:t>H</w:t>
      </w:r>
      <w:r w:rsidRPr="00A4229E">
        <w:rPr>
          <w:vertAlign w:val="subscript"/>
        </w:rPr>
        <w:t>2</w:t>
      </w:r>
      <w:r w:rsidRPr="00A4229E">
        <w:rPr>
          <w:lang w:val="en-US"/>
        </w:rPr>
        <w:t>O</w:t>
      </w:r>
      <w:r w:rsidRPr="00A4229E">
        <w:t xml:space="preserve">  и 2 </w:t>
      </w:r>
      <w:r w:rsidRPr="00A4229E">
        <w:rPr>
          <w:lang w:val="en-US"/>
        </w:rPr>
        <w:t>m</w:t>
      </w:r>
      <w:r w:rsidRPr="00A4229E">
        <w:t xml:space="preserve"> </w:t>
      </w:r>
      <w:r w:rsidRPr="00A4229E">
        <w:rPr>
          <w:lang w:val="en-US"/>
        </w:rPr>
        <w:t>Na</w:t>
      </w:r>
      <w:r w:rsidRPr="00A4229E">
        <w:rPr>
          <w:vertAlign w:val="subscript"/>
        </w:rPr>
        <w:t>2</w:t>
      </w:r>
      <w:r w:rsidRPr="00A4229E">
        <w:rPr>
          <w:lang w:val="en-US"/>
        </w:rPr>
        <w:t>SO</w:t>
      </w:r>
      <w:r w:rsidRPr="00A4229E">
        <w:rPr>
          <w:vertAlign w:val="subscript"/>
        </w:rPr>
        <w:t>4</w:t>
      </w:r>
      <w:r w:rsidRPr="00A4229E">
        <w:t xml:space="preserve"> – 0,5 </w:t>
      </w:r>
      <w:r w:rsidRPr="00A4229E">
        <w:rPr>
          <w:lang w:val="en-US"/>
        </w:rPr>
        <w:t>m</w:t>
      </w:r>
      <w:r w:rsidRPr="00A4229E">
        <w:t xml:space="preserve"> </w:t>
      </w:r>
      <w:r w:rsidRPr="00A4229E">
        <w:rPr>
          <w:lang w:val="en-US"/>
        </w:rPr>
        <w:t>NaCl</w:t>
      </w:r>
      <w:r w:rsidRPr="00A4229E">
        <w:t xml:space="preserve"> - </w:t>
      </w:r>
      <w:r w:rsidRPr="00A4229E">
        <w:rPr>
          <w:lang w:val="en-US"/>
        </w:rPr>
        <w:t>H</w:t>
      </w:r>
      <w:r w:rsidRPr="00A4229E">
        <w:rPr>
          <w:vertAlign w:val="subscript"/>
        </w:rPr>
        <w:t>2</w:t>
      </w:r>
      <w:r w:rsidRPr="00A4229E">
        <w:rPr>
          <w:lang w:val="en-US"/>
        </w:rPr>
        <w:t>O</w:t>
      </w:r>
      <w:r w:rsidRPr="00A4229E">
        <w:t xml:space="preserve"> (22% масс </w:t>
      </w:r>
      <w:r w:rsidRPr="00A4229E">
        <w:rPr>
          <w:lang w:val="en-US"/>
        </w:rPr>
        <w:t>Na</w:t>
      </w:r>
      <w:r w:rsidRPr="00A4229E">
        <w:rPr>
          <w:vertAlign w:val="subscript"/>
        </w:rPr>
        <w:t>2</w:t>
      </w:r>
      <w:r w:rsidRPr="00A4229E">
        <w:rPr>
          <w:lang w:val="en-US"/>
        </w:rPr>
        <w:t>SO</w:t>
      </w:r>
      <w:r w:rsidRPr="00A4229E">
        <w:rPr>
          <w:vertAlign w:val="subscript"/>
        </w:rPr>
        <w:t>4</w:t>
      </w:r>
      <w:r w:rsidRPr="00A4229E">
        <w:t xml:space="preserve"> и 3% масс </w:t>
      </w:r>
      <w:r w:rsidRPr="00A4229E">
        <w:rPr>
          <w:lang w:val="en-US"/>
        </w:rPr>
        <w:t>NaCl</w:t>
      </w:r>
      <w:r w:rsidRPr="00A4229E">
        <w:t>) в интервале 300 – 450°С, 100 – 700 бар:</w:t>
      </w:r>
    </w:p>
    <w:tbl>
      <w:tblPr>
        <w:tblW w:w="8416" w:type="dxa"/>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95"/>
        <w:gridCol w:w="749"/>
        <w:gridCol w:w="1134"/>
        <w:gridCol w:w="1276"/>
        <w:gridCol w:w="1362"/>
      </w:tblGrid>
      <w:tr w:rsidR="00524BBF" w:rsidRPr="00A4229E" w:rsidTr="00252646">
        <w:tc>
          <w:tcPr>
            <w:tcW w:w="3895" w:type="dxa"/>
            <w:tcBorders>
              <w:right w:val="single" w:sz="4" w:space="0" w:color="auto"/>
            </w:tcBorders>
          </w:tcPr>
          <w:p w:rsidR="00524BBF" w:rsidRPr="00A4229E" w:rsidRDefault="00524BBF" w:rsidP="00252646">
            <w:r w:rsidRPr="00A4229E">
              <w:t>Состав флюида</w:t>
            </w:r>
          </w:p>
        </w:tc>
        <w:tc>
          <w:tcPr>
            <w:tcW w:w="749" w:type="dxa"/>
            <w:tcBorders>
              <w:left w:val="single" w:sz="4" w:space="0" w:color="auto"/>
            </w:tcBorders>
          </w:tcPr>
          <w:p w:rsidR="00524BBF" w:rsidRPr="00A4229E" w:rsidRDefault="00524BBF" w:rsidP="00252646">
            <w:pPr>
              <w:rPr>
                <w:lang w:val="en-US"/>
              </w:rPr>
            </w:pPr>
            <w:r w:rsidRPr="00A4229E">
              <w:rPr>
                <w:lang w:val="en-US"/>
              </w:rPr>
              <w:t>k</w:t>
            </w:r>
            <w:r w:rsidRPr="00A4229E">
              <w:rPr>
                <w:vertAlign w:val="subscript"/>
                <w:lang w:val="en-US"/>
              </w:rPr>
              <w:t>v</w:t>
            </w:r>
          </w:p>
        </w:tc>
        <w:tc>
          <w:tcPr>
            <w:tcW w:w="1134" w:type="dxa"/>
            <w:tcBorders>
              <w:left w:val="single" w:sz="4" w:space="0" w:color="auto"/>
            </w:tcBorders>
          </w:tcPr>
          <w:p w:rsidR="00524BBF" w:rsidRPr="00A4229E" w:rsidRDefault="00524BBF" w:rsidP="00252646">
            <w:pPr>
              <w:rPr>
                <w:lang w:val="en-US"/>
              </w:rPr>
            </w:pPr>
            <w:r w:rsidRPr="00A4229E">
              <w:rPr>
                <w:lang w:val="en-US"/>
              </w:rPr>
              <w:t>ρ</w:t>
            </w:r>
            <w:r w:rsidRPr="00A4229E">
              <w:t>, см</w:t>
            </w:r>
            <w:r w:rsidRPr="00A4229E">
              <w:rPr>
                <w:vertAlign w:val="superscript"/>
              </w:rPr>
              <w:t>3</w:t>
            </w:r>
            <w:r w:rsidRPr="00A4229E">
              <w:t>/г</w:t>
            </w:r>
          </w:p>
        </w:tc>
        <w:tc>
          <w:tcPr>
            <w:tcW w:w="1276" w:type="dxa"/>
          </w:tcPr>
          <w:p w:rsidR="00524BBF" w:rsidRPr="00A4229E" w:rsidRDefault="00524BBF" w:rsidP="00252646">
            <w:pPr>
              <w:rPr>
                <w:lang w:val="en-US"/>
              </w:rPr>
            </w:pPr>
            <w:r w:rsidRPr="00A4229E">
              <w:rPr>
                <w:lang w:val="en-US"/>
              </w:rPr>
              <w:t>T</w:t>
            </w:r>
            <w:r w:rsidRPr="00A4229E">
              <w:rPr>
                <w:vertAlign w:val="subscript"/>
              </w:rPr>
              <w:t>гом</w:t>
            </w:r>
            <w:r w:rsidRPr="00A4229E">
              <w:rPr>
                <w:lang w:val="en-US"/>
              </w:rPr>
              <w:t xml:space="preserve"> </w:t>
            </w:r>
            <w:r w:rsidRPr="00A4229E">
              <w:t>,</w:t>
            </w:r>
            <w:r w:rsidRPr="00A4229E">
              <w:rPr>
                <w:lang w:val="en-US"/>
              </w:rPr>
              <w:t>°C</w:t>
            </w:r>
          </w:p>
        </w:tc>
        <w:tc>
          <w:tcPr>
            <w:tcW w:w="1362" w:type="dxa"/>
          </w:tcPr>
          <w:p w:rsidR="00524BBF" w:rsidRPr="00A4229E" w:rsidRDefault="00524BBF" w:rsidP="00252646">
            <w:r w:rsidRPr="00A4229E">
              <w:rPr>
                <w:lang w:val="en-US"/>
              </w:rPr>
              <w:t>P</w:t>
            </w:r>
            <w:r w:rsidRPr="00A4229E">
              <w:rPr>
                <w:vertAlign w:val="subscript"/>
              </w:rPr>
              <w:t>гом</w:t>
            </w:r>
            <w:r w:rsidRPr="00A4229E">
              <w:t>, бар</w:t>
            </w:r>
          </w:p>
        </w:tc>
      </w:tr>
      <w:tr w:rsidR="00524BBF" w:rsidRPr="00A4229E" w:rsidTr="00252646">
        <w:tc>
          <w:tcPr>
            <w:tcW w:w="3895" w:type="dxa"/>
            <w:tcBorders>
              <w:right w:val="single" w:sz="4" w:space="0" w:color="auto"/>
            </w:tcBorders>
          </w:tcPr>
          <w:p w:rsidR="00524BBF" w:rsidRPr="00A4229E" w:rsidRDefault="00524BBF" w:rsidP="00252646">
            <w:r w:rsidRPr="00A4229E">
              <w:t>Н</w:t>
            </w:r>
            <w:r w:rsidRPr="00A4229E">
              <w:rPr>
                <w:vertAlign w:val="subscript"/>
              </w:rPr>
              <w:t>2</w:t>
            </w:r>
            <w:r w:rsidRPr="00A4229E">
              <w:t>О</w:t>
            </w:r>
          </w:p>
        </w:tc>
        <w:tc>
          <w:tcPr>
            <w:tcW w:w="749" w:type="dxa"/>
            <w:tcBorders>
              <w:left w:val="single" w:sz="4" w:space="0" w:color="auto"/>
            </w:tcBorders>
          </w:tcPr>
          <w:p w:rsidR="00524BBF" w:rsidRPr="00A4229E" w:rsidRDefault="00524BBF" w:rsidP="00252646">
            <w:pPr>
              <w:rPr>
                <w:lang w:val="en-US"/>
              </w:rPr>
            </w:pPr>
            <w:r w:rsidRPr="00A4229E">
              <w:rPr>
                <w:lang w:val="en-US"/>
              </w:rPr>
              <w:t>0,8</w:t>
            </w:r>
          </w:p>
        </w:tc>
        <w:tc>
          <w:tcPr>
            <w:tcW w:w="1134" w:type="dxa"/>
            <w:tcBorders>
              <w:left w:val="single" w:sz="4" w:space="0" w:color="auto"/>
            </w:tcBorders>
          </w:tcPr>
          <w:p w:rsidR="00524BBF" w:rsidRPr="00A4229E" w:rsidRDefault="00524BBF" w:rsidP="00252646">
            <w:pPr>
              <w:rPr>
                <w:lang w:val="en-US"/>
              </w:rPr>
            </w:pPr>
            <w:r w:rsidRPr="00A4229E">
              <w:rPr>
                <w:lang w:val="en-US"/>
              </w:rPr>
              <w:t>1,25</w:t>
            </w:r>
          </w:p>
        </w:tc>
        <w:tc>
          <w:tcPr>
            <w:tcW w:w="1276" w:type="dxa"/>
          </w:tcPr>
          <w:p w:rsidR="00524BBF" w:rsidRPr="00A4229E" w:rsidRDefault="00524BBF" w:rsidP="00252646">
            <w:pPr>
              <w:rPr>
                <w:lang w:val="en-US"/>
              </w:rPr>
            </w:pPr>
            <w:r w:rsidRPr="00A4229E">
              <w:rPr>
                <w:lang w:val="en-US"/>
              </w:rPr>
              <w:t>250</w:t>
            </w:r>
          </w:p>
        </w:tc>
        <w:tc>
          <w:tcPr>
            <w:tcW w:w="1362" w:type="dxa"/>
          </w:tcPr>
          <w:p w:rsidR="00524BBF" w:rsidRPr="00A4229E" w:rsidRDefault="00524BBF" w:rsidP="00252646">
            <w:pPr>
              <w:rPr>
                <w:lang w:val="en-US"/>
              </w:rPr>
            </w:pPr>
            <w:r w:rsidRPr="00A4229E">
              <w:rPr>
                <w:lang w:val="en-US"/>
              </w:rPr>
              <w:t>50</w:t>
            </w:r>
          </w:p>
        </w:tc>
      </w:tr>
      <w:tr w:rsidR="00524BBF" w:rsidRPr="00A4229E" w:rsidTr="00252646">
        <w:tc>
          <w:tcPr>
            <w:tcW w:w="3895" w:type="dxa"/>
            <w:tcBorders>
              <w:right w:val="single" w:sz="4" w:space="0" w:color="auto"/>
            </w:tcBorders>
          </w:tcPr>
          <w:p w:rsidR="00524BBF" w:rsidRPr="00A4229E" w:rsidRDefault="00524BBF" w:rsidP="00252646">
            <w:pPr>
              <w:rPr>
                <w:lang w:val="en-US"/>
              </w:rPr>
            </w:pPr>
            <w:r w:rsidRPr="00A4229E">
              <w:t>Н</w:t>
            </w:r>
            <w:r w:rsidRPr="00A4229E">
              <w:rPr>
                <w:vertAlign w:val="subscript"/>
              </w:rPr>
              <w:t>2</w:t>
            </w:r>
            <w:r w:rsidRPr="00A4229E">
              <w:t xml:space="preserve">О – </w:t>
            </w:r>
            <w:r w:rsidRPr="00A4229E">
              <w:rPr>
                <w:lang w:val="en-US"/>
              </w:rPr>
              <w:t>2m Na</w:t>
            </w:r>
            <w:r w:rsidRPr="00A4229E">
              <w:rPr>
                <w:vertAlign w:val="subscript"/>
                <w:lang w:val="en-US"/>
              </w:rPr>
              <w:t>2</w:t>
            </w:r>
            <w:r w:rsidRPr="00A4229E">
              <w:rPr>
                <w:lang w:val="en-US"/>
              </w:rPr>
              <w:t>SO4</w:t>
            </w:r>
          </w:p>
        </w:tc>
        <w:tc>
          <w:tcPr>
            <w:tcW w:w="749" w:type="dxa"/>
            <w:tcBorders>
              <w:left w:val="single" w:sz="4" w:space="0" w:color="auto"/>
            </w:tcBorders>
          </w:tcPr>
          <w:p w:rsidR="00524BBF" w:rsidRPr="00A4229E" w:rsidRDefault="00524BBF" w:rsidP="00252646">
            <w:pPr>
              <w:rPr>
                <w:lang w:val="en-US"/>
              </w:rPr>
            </w:pPr>
            <w:r w:rsidRPr="00A4229E">
              <w:rPr>
                <w:lang w:val="en-US"/>
              </w:rPr>
              <w:t>0,8</w:t>
            </w:r>
          </w:p>
        </w:tc>
        <w:tc>
          <w:tcPr>
            <w:tcW w:w="1134" w:type="dxa"/>
            <w:tcBorders>
              <w:left w:val="single" w:sz="4" w:space="0" w:color="auto"/>
            </w:tcBorders>
          </w:tcPr>
          <w:p w:rsidR="00524BBF" w:rsidRPr="00A4229E" w:rsidRDefault="00524BBF" w:rsidP="00252646">
            <w:r w:rsidRPr="00A4229E">
              <w:t>1,04</w:t>
            </w:r>
          </w:p>
        </w:tc>
        <w:tc>
          <w:tcPr>
            <w:tcW w:w="1276" w:type="dxa"/>
          </w:tcPr>
          <w:p w:rsidR="00524BBF" w:rsidRPr="00A4229E" w:rsidRDefault="00524BBF" w:rsidP="00252646">
            <w:pPr>
              <w:rPr>
                <w:lang w:val="en-US"/>
              </w:rPr>
            </w:pPr>
            <w:r w:rsidRPr="00A4229E">
              <w:rPr>
                <w:lang w:val="en-US"/>
              </w:rPr>
              <w:t>312</w:t>
            </w:r>
          </w:p>
        </w:tc>
        <w:tc>
          <w:tcPr>
            <w:tcW w:w="1362" w:type="dxa"/>
          </w:tcPr>
          <w:p w:rsidR="00524BBF" w:rsidRPr="00A4229E" w:rsidRDefault="00524BBF" w:rsidP="00252646">
            <w:pPr>
              <w:rPr>
                <w:lang w:val="en-US"/>
              </w:rPr>
            </w:pPr>
            <w:r w:rsidRPr="00A4229E">
              <w:rPr>
                <w:lang w:val="en-US"/>
              </w:rPr>
              <w:t>80</w:t>
            </w:r>
          </w:p>
        </w:tc>
      </w:tr>
      <w:tr w:rsidR="00524BBF" w:rsidRPr="00A4229E" w:rsidTr="00252646">
        <w:tc>
          <w:tcPr>
            <w:tcW w:w="3895" w:type="dxa"/>
            <w:tcBorders>
              <w:right w:val="single" w:sz="4" w:space="0" w:color="auto"/>
            </w:tcBorders>
          </w:tcPr>
          <w:p w:rsidR="00524BBF" w:rsidRPr="006D7F9A" w:rsidRDefault="00524BBF" w:rsidP="00252646">
            <w:pPr>
              <w:rPr>
                <w:lang w:val="pt-BR"/>
              </w:rPr>
            </w:pPr>
            <w:r w:rsidRPr="00A4229E">
              <w:t>Н</w:t>
            </w:r>
            <w:r w:rsidRPr="006D7F9A">
              <w:rPr>
                <w:vertAlign w:val="subscript"/>
                <w:lang w:val="pt-BR"/>
              </w:rPr>
              <w:t>2</w:t>
            </w:r>
            <w:r w:rsidRPr="00A4229E">
              <w:t>О</w:t>
            </w:r>
            <w:r w:rsidRPr="006D7F9A">
              <w:rPr>
                <w:lang w:val="pt-BR"/>
              </w:rPr>
              <w:t xml:space="preserve"> – 2m Na</w:t>
            </w:r>
            <w:r w:rsidRPr="006D7F9A">
              <w:rPr>
                <w:vertAlign w:val="subscript"/>
                <w:lang w:val="pt-BR"/>
              </w:rPr>
              <w:t>2</w:t>
            </w:r>
            <w:r w:rsidRPr="006D7F9A">
              <w:rPr>
                <w:lang w:val="pt-BR"/>
              </w:rPr>
              <w:t>SO</w:t>
            </w:r>
            <w:r w:rsidRPr="006D7F9A">
              <w:rPr>
                <w:vertAlign w:val="subscript"/>
                <w:lang w:val="pt-BR"/>
              </w:rPr>
              <w:t>4</w:t>
            </w:r>
            <w:r w:rsidRPr="006D7F9A">
              <w:rPr>
                <w:lang w:val="pt-BR"/>
              </w:rPr>
              <w:t xml:space="preserve"> – 0,5m NaCl</w:t>
            </w:r>
          </w:p>
        </w:tc>
        <w:tc>
          <w:tcPr>
            <w:tcW w:w="749" w:type="dxa"/>
            <w:tcBorders>
              <w:left w:val="single" w:sz="4" w:space="0" w:color="auto"/>
            </w:tcBorders>
          </w:tcPr>
          <w:p w:rsidR="00524BBF" w:rsidRPr="00A4229E" w:rsidRDefault="00524BBF" w:rsidP="00252646">
            <w:r w:rsidRPr="00A4229E">
              <w:rPr>
                <w:lang w:val="en-US"/>
              </w:rPr>
              <w:t>0,8</w:t>
            </w:r>
          </w:p>
        </w:tc>
        <w:tc>
          <w:tcPr>
            <w:tcW w:w="1134" w:type="dxa"/>
            <w:tcBorders>
              <w:left w:val="single" w:sz="4" w:space="0" w:color="auto"/>
            </w:tcBorders>
          </w:tcPr>
          <w:p w:rsidR="00524BBF" w:rsidRPr="00A4229E" w:rsidRDefault="00524BBF" w:rsidP="00252646">
            <w:pPr>
              <w:rPr>
                <w:lang w:val="en-US"/>
              </w:rPr>
            </w:pPr>
            <w:r w:rsidRPr="00A4229E">
              <w:rPr>
                <w:lang w:val="en-US"/>
              </w:rPr>
              <w:t>1,025</w:t>
            </w:r>
          </w:p>
        </w:tc>
        <w:tc>
          <w:tcPr>
            <w:tcW w:w="1276" w:type="dxa"/>
          </w:tcPr>
          <w:p w:rsidR="00524BBF" w:rsidRPr="00A4229E" w:rsidRDefault="00524BBF" w:rsidP="00252646">
            <w:pPr>
              <w:rPr>
                <w:lang w:val="en-US"/>
              </w:rPr>
            </w:pPr>
            <w:r w:rsidRPr="00A4229E">
              <w:rPr>
                <w:lang w:val="en-US"/>
              </w:rPr>
              <w:t>318</w:t>
            </w:r>
          </w:p>
        </w:tc>
        <w:tc>
          <w:tcPr>
            <w:tcW w:w="1362" w:type="dxa"/>
          </w:tcPr>
          <w:p w:rsidR="00524BBF" w:rsidRPr="00A4229E" w:rsidRDefault="00524BBF" w:rsidP="00252646">
            <w:pPr>
              <w:rPr>
                <w:lang w:val="en-US"/>
              </w:rPr>
            </w:pPr>
            <w:r w:rsidRPr="00A4229E">
              <w:rPr>
                <w:lang w:val="en-US"/>
              </w:rPr>
              <w:t>100</w:t>
            </w:r>
          </w:p>
        </w:tc>
      </w:tr>
      <w:tr w:rsidR="00524BBF" w:rsidRPr="00A4229E" w:rsidTr="00252646">
        <w:tc>
          <w:tcPr>
            <w:tcW w:w="3895" w:type="dxa"/>
            <w:tcBorders>
              <w:right w:val="single" w:sz="4" w:space="0" w:color="auto"/>
            </w:tcBorders>
          </w:tcPr>
          <w:p w:rsidR="00524BBF" w:rsidRPr="00A4229E" w:rsidRDefault="00524BBF" w:rsidP="00252646">
            <w:r w:rsidRPr="00A4229E">
              <w:t>Н</w:t>
            </w:r>
            <w:r w:rsidRPr="00A4229E">
              <w:rPr>
                <w:vertAlign w:val="subscript"/>
              </w:rPr>
              <w:t>2</w:t>
            </w:r>
            <w:r w:rsidRPr="00A4229E">
              <w:t xml:space="preserve">О – </w:t>
            </w:r>
            <w:r w:rsidRPr="00A4229E">
              <w:rPr>
                <w:lang w:val="en-US"/>
              </w:rPr>
              <w:t>2m Na</w:t>
            </w:r>
            <w:r w:rsidRPr="00A4229E">
              <w:rPr>
                <w:vertAlign w:val="subscript"/>
                <w:lang w:val="en-US"/>
              </w:rPr>
              <w:t>2</w:t>
            </w:r>
            <w:r w:rsidRPr="00A4229E">
              <w:rPr>
                <w:lang w:val="en-US"/>
              </w:rPr>
              <w:t>SO</w:t>
            </w:r>
            <w:r w:rsidRPr="00A4229E">
              <w:rPr>
                <w:vertAlign w:val="subscript"/>
                <w:lang w:val="en-US"/>
              </w:rPr>
              <w:t>4</w:t>
            </w:r>
          </w:p>
        </w:tc>
        <w:tc>
          <w:tcPr>
            <w:tcW w:w="749" w:type="dxa"/>
            <w:tcBorders>
              <w:left w:val="single" w:sz="4" w:space="0" w:color="auto"/>
            </w:tcBorders>
          </w:tcPr>
          <w:p w:rsidR="00524BBF" w:rsidRPr="00A4229E" w:rsidRDefault="00524BBF" w:rsidP="00252646">
            <w:r w:rsidRPr="00A4229E">
              <w:rPr>
                <w:lang w:val="en-US"/>
              </w:rPr>
              <w:t>0,6</w:t>
            </w:r>
          </w:p>
        </w:tc>
        <w:tc>
          <w:tcPr>
            <w:tcW w:w="1134" w:type="dxa"/>
            <w:tcBorders>
              <w:left w:val="single" w:sz="4" w:space="0" w:color="auto"/>
            </w:tcBorders>
          </w:tcPr>
          <w:p w:rsidR="00524BBF" w:rsidRPr="00A4229E" w:rsidRDefault="00524BBF" w:rsidP="00252646">
            <w:pPr>
              <w:rPr>
                <w:lang w:val="en-US"/>
              </w:rPr>
            </w:pPr>
            <w:r w:rsidRPr="00A4229E">
              <w:rPr>
                <w:lang w:val="en-US"/>
              </w:rPr>
              <w:t>1,38</w:t>
            </w:r>
          </w:p>
        </w:tc>
        <w:tc>
          <w:tcPr>
            <w:tcW w:w="1276" w:type="dxa"/>
          </w:tcPr>
          <w:p w:rsidR="00524BBF" w:rsidRPr="00A4229E" w:rsidRDefault="00524BBF" w:rsidP="00252646">
            <w:pPr>
              <w:rPr>
                <w:lang w:val="en-US"/>
              </w:rPr>
            </w:pPr>
            <w:r w:rsidRPr="00A4229E">
              <w:rPr>
                <w:lang w:val="en-US"/>
              </w:rPr>
              <w:t>368</w:t>
            </w:r>
          </w:p>
        </w:tc>
        <w:tc>
          <w:tcPr>
            <w:tcW w:w="1362" w:type="dxa"/>
          </w:tcPr>
          <w:p w:rsidR="00524BBF" w:rsidRPr="00A4229E" w:rsidRDefault="00524BBF" w:rsidP="00252646">
            <w:pPr>
              <w:rPr>
                <w:lang w:val="en-US"/>
              </w:rPr>
            </w:pPr>
            <w:r w:rsidRPr="00A4229E">
              <w:rPr>
                <w:lang w:val="en-US"/>
              </w:rPr>
              <w:t>180</w:t>
            </w:r>
          </w:p>
        </w:tc>
      </w:tr>
    </w:tbl>
    <w:p w:rsidR="00524BBF" w:rsidRPr="00A4229E" w:rsidRDefault="00524BBF" w:rsidP="00410D36">
      <w:pPr>
        <w:ind w:firstLine="709"/>
        <w:jc w:val="both"/>
      </w:pPr>
    </w:p>
    <w:p w:rsidR="00524BBF" w:rsidRDefault="00524BBF" w:rsidP="00410D36">
      <w:pPr>
        <w:spacing w:line="360" w:lineRule="auto"/>
        <w:ind w:firstLine="709"/>
        <w:jc w:val="both"/>
      </w:pPr>
      <w:r w:rsidRPr="00A4229E">
        <w:lastRenderedPageBreak/>
        <w:t>Опыты с участием растворимых соединений рудных элементов проведены по методике их сульфидизации элементарной серой в высокотемпературных условиях (</w:t>
      </w:r>
      <w:r w:rsidRPr="00A4229E">
        <w:rPr>
          <w:lang w:val="en-US"/>
        </w:rPr>
        <w:t>t</w:t>
      </w:r>
      <w:r w:rsidRPr="00A4229E">
        <w:t xml:space="preserve"> = 376°С) в сульфатно-хлоридных флюидах состава 2 </w:t>
      </w:r>
      <w:r w:rsidRPr="00A4229E">
        <w:rPr>
          <w:lang w:val="en-US"/>
        </w:rPr>
        <w:t>m</w:t>
      </w:r>
      <w:r w:rsidRPr="00A4229E">
        <w:t xml:space="preserve"> </w:t>
      </w:r>
      <w:r w:rsidRPr="00A4229E">
        <w:rPr>
          <w:lang w:val="en-US"/>
        </w:rPr>
        <w:t>Na</w:t>
      </w:r>
      <w:r w:rsidRPr="00A4229E">
        <w:rPr>
          <w:vertAlign w:val="subscript"/>
        </w:rPr>
        <w:t>2</w:t>
      </w:r>
      <w:r w:rsidRPr="00A4229E">
        <w:rPr>
          <w:lang w:val="en-US"/>
        </w:rPr>
        <w:t>SO</w:t>
      </w:r>
      <w:r w:rsidRPr="00A4229E">
        <w:rPr>
          <w:vertAlign w:val="subscript"/>
        </w:rPr>
        <w:t>4</w:t>
      </w:r>
      <w:r w:rsidRPr="00A4229E">
        <w:t xml:space="preserve"> - 0,5 </w:t>
      </w:r>
      <w:r w:rsidRPr="00A4229E">
        <w:rPr>
          <w:lang w:val="en-US"/>
        </w:rPr>
        <w:t>m</w:t>
      </w:r>
      <w:r w:rsidRPr="00A4229E">
        <w:t xml:space="preserve"> </w:t>
      </w:r>
      <w:r w:rsidRPr="00A4229E">
        <w:rPr>
          <w:lang w:val="en-US"/>
        </w:rPr>
        <w:t>NaCl</w:t>
      </w:r>
      <w:r w:rsidRPr="00A4229E">
        <w:t xml:space="preserve">. В этих флюидах </w:t>
      </w:r>
      <w:r>
        <w:t xml:space="preserve">при указанной температуре впервые </w:t>
      </w:r>
      <w:r w:rsidRPr="00A4229E">
        <w:t xml:space="preserve">исследовано влияние давления на изменение растворимости золота </w:t>
      </w:r>
      <w:r w:rsidRPr="00A4229E">
        <w:rPr>
          <w:lang w:val="en-US"/>
        </w:rPr>
        <w:t>Au</w:t>
      </w:r>
      <w:r w:rsidRPr="00A4229E">
        <w:t xml:space="preserve">(мет) и синтезированных сульфидов </w:t>
      </w:r>
      <w:r w:rsidRPr="00A4229E">
        <w:rPr>
          <w:lang w:val="en-US"/>
        </w:rPr>
        <w:t>Fe</w:t>
      </w:r>
      <w:r w:rsidRPr="00A4229E">
        <w:t xml:space="preserve">, </w:t>
      </w:r>
      <w:r w:rsidRPr="00A4229E">
        <w:rPr>
          <w:lang w:val="en-US"/>
        </w:rPr>
        <w:t>Cu</w:t>
      </w:r>
      <w:r w:rsidRPr="00A4229E">
        <w:t xml:space="preserve">, </w:t>
      </w:r>
      <w:r w:rsidRPr="00A4229E">
        <w:rPr>
          <w:lang w:val="en-US"/>
        </w:rPr>
        <w:t>Mo</w:t>
      </w:r>
      <w:r w:rsidRPr="00A4229E">
        <w:t xml:space="preserve"> при Р = 230 – 550</w:t>
      </w:r>
      <w:r>
        <w:t xml:space="preserve"> бар</w:t>
      </w:r>
      <w:r w:rsidRPr="00A4229E">
        <w:t xml:space="preserve">. </w:t>
      </w:r>
      <w:r>
        <w:t>У</w:t>
      </w:r>
      <w:r w:rsidRPr="00A4229E">
        <w:t xml:space="preserve">становлены эффекты явного уменьшения растворимости сульфидов и, наоборот, повышения растворимости </w:t>
      </w:r>
      <w:r w:rsidRPr="00A4229E">
        <w:rPr>
          <w:lang w:val="en-US"/>
        </w:rPr>
        <w:t>Au</w:t>
      </w:r>
      <w:r w:rsidRPr="00A4229E">
        <w:t>(мет) с повышением давления</w:t>
      </w:r>
      <w:r>
        <w:t>.</w:t>
      </w:r>
    </w:p>
    <w:p w:rsidR="00524BBF" w:rsidRPr="00ED2F02" w:rsidRDefault="00524BBF" w:rsidP="00410D36">
      <w:pPr>
        <w:jc w:val="both"/>
        <w:rPr>
          <w:bCs/>
          <w:sz w:val="16"/>
          <w:szCs w:val="16"/>
        </w:rPr>
      </w:pPr>
    </w:p>
    <w:p w:rsidR="00632B15" w:rsidRDefault="00632B15" w:rsidP="007173DF">
      <w:pPr>
        <w:spacing w:line="360" w:lineRule="auto"/>
        <w:jc w:val="both"/>
        <w:rPr>
          <w:b/>
        </w:rPr>
      </w:pPr>
    </w:p>
    <w:p w:rsidR="00524BBF" w:rsidRDefault="00524BBF" w:rsidP="00632B15">
      <w:pPr>
        <w:spacing w:line="360" w:lineRule="auto"/>
        <w:ind w:firstLine="567"/>
        <w:jc w:val="both"/>
      </w:pPr>
      <w:r>
        <w:rPr>
          <w:bCs/>
        </w:rPr>
        <w:t xml:space="preserve">Разработаны </w:t>
      </w:r>
      <w:r w:rsidRPr="00374115">
        <w:rPr>
          <w:bCs/>
        </w:rPr>
        <w:t>количественн</w:t>
      </w:r>
      <w:r>
        <w:rPr>
          <w:bCs/>
        </w:rPr>
        <w:t xml:space="preserve">ые термодинамические модели, описывающие процессы выщелачивания поверхностными водами карбонатных и гипсовых шламов, складированных в </w:t>
      </w:r>
      <w:r>
        <w:t xml:space="preserve">местах хранения радиоактивных отходов. Акцент сделан на материале хвостохранилищ НЗХК, расположенных в нескольких километрах от городской черты Новосибирска. В численных экспериментах в составе твердой фазе учитывались (согласно фактическому минеральному составу) </w:t>
      </w:r>
      <w:r w:rsidRPr="00BE4AA8">
        <w:t>гипс, кальцит</w:t>
      </w:r>
      <w:r>
        <w:t>,</w:t>
      </w:r>
      <w:r w:rsidRPr="00BE4AA8">
        <w:t xml:space="preserve"> примеси сложных сульфатов </w:t>
      </w:r>
      <w:r>
        <w:t xml:space="preserve">типа эттрингита-бенторита </w:t>
      </w:r>
      <w:r w:rsidRPr="00BE4AA8">
        <w:rPr>
          <w:lang w:val="en-US"/>
        </w:rPr>
        <w:t>Ca</w:t>
      </w:r>
      <w:r w:rsidRPr="00BE4AA8">
        <w:rPr>
          <w:vertAlign w:val="subscript"/>
        </w:rPr>
        <w:t>6</w:t>
      </w:r>
      <w:r w:rsidRPr="00BE4AA8">
        <w:rPr>
          <w:lang w:val="en-US"/>
        </w:rPr>
        <w:t>Al</w:t>
      </w:r>
      <w:r w:rsidRPr="00BE4AA8">
        <w:rPr>
          <w:vertAlign w:val="subscript"/>
        </w:rPr>
        <w:t>2</w:t>
      </w:r>
      <w:r w:rsidRPr="00BE4AA8">
        <w:t>(</w:t>
      </w:r>
      <w:r w:rsidRPr="00BE4AA8">
        <w:rPr>
          <w:lang w:val="en-US"/>
        </w:rPr>
        <w:t>SO</w:t>
      </w:r>
      <w:r w:rsidRPr="00BE4AA8">
        <w:rPr>
          <w:vertAlign w:val="subscript"/>
        </w:rPr>
        <w:t>4</w:t>
      </w:r>
      <w:r w:rsidRPr="00BE4AA8">
        <w:t>)</w:t>
      </w:r>
      <w:r w:rsidRPr="00BE4AA8">
        <w:rPr>
          <w:vertAlign w:val="subscript"/>
        </w:rPr>
        <w:t>3</w:t>
      </w:r>
      <w:r w:rsidRPr="00BE4AA8">
        <w:t>(</w:t>
      </w:r>
      <w:r w:rsidRPr="00BE4AA8">
        <w:rPr>
          <w:lang w:val="en-US"/>
        </w:rPr>
        <w:t>OH</w:t>
      </w:r>
      <w:r w:rsidRPr="00BE4AA8">
        <w:t>)</w:t>
      </w:r>
      <w:r w:rsidRPr="00BE4AA8">
        <w:rPr>
          <w:vertAlign w:val="subscript"/>
        </w:rPr>
        <w:t>12</w:t>
      </w:r>
      <w:r w:rsidRPr="00BE4AA8">
        <w:sym w:font="Symbol" w:char="F0D7"/>
      </w:r>
      <w:r w:rsidRPr="00BE4AA8">
        <w:t>26</w:t>
      </w:r>
      <w:r w:rsidRPr="00BE4AA8">
        <w:rPr>
          <w:lang w:val="en-US"/>
        </w:rPr>
        <w:t>H</w:t>
      </w:r>
      <w:r w:rsidRPr="00BE4AA8">
        <w:rPr>
          <w:vertAlign w:val="subscript"/>
        </w:rPr>
        <w:t>2</w:t>
      </w:r>
      <w:r w:rsidRPr="00BE4AA8">
        <w:rPr>
          <w:lang w:val="en-US"/>
        </w:rPr>
        <w:t>O</w:t>
      </w:r>
      <w:r>
        <w:t>-</w:t>
      </w:r>
      <w:r w:rsidRPr="00BE4AA8">
        <w:rPr>
          <w:lang w:val="en-US"/>
        </w:rPr>
        <w:t>Ca</w:t>
      </w:r>
      <w:r w:rsidRPr="00BE4AA8">
        <w:rPr>
          <w:vertAlign w:val="subscript"/>
        </w:rPr>
        <w:t>6</w:t>
      </w:r>
      <w:r>
        <w:rPr>
          <w:lang w:val="en-US"/>
        </w:rPr>
        <w:t>Cr</w:t>
      </w:r>
      <w:r w:rsidRPr="00BE4AA8">
        <w:rPr>
          <w:vertAlign w:val="subscript"/>
        </w:rPr>
        <w:t>2</w:t>
      </w:r>
      <w:r w:rsidRPr="00BE4AA8">
        <w:t>(</w:t>
      </w:r>
      <w:r w:rsidRPr="00BE4AA8">
        <w:rPr>
          <w:lang w:val="en-US"/>
        </w:rPr>
        <w:t>SO</w:t>
      </w:r>
      <w:r w:rsidRPr="00BE4AA8">
        <w:rPr>
          <w:vertAlign w:val="subscript"/>
        </w:rPr>
        <w:t>4</w:t>
      </w:r>
      <w:r w:rsidRPr="00BE4AA8">
        <w:t>)</w:t>
      </w:r>
      <w:r w:rsidRPr="00BE4AA8">
        <w:rPr>
          <w:vertAlign w:val="subscript"/>
        </w:rPr>
        <w:t>3</w:t>
      </w:r>
      <w:r w:rsidRPr="00BE4AA8">
        <w:t>(</w:t>
      </w:r>
      <w:r w:rsidRPr="00BE4AA8">
        <w:rPr>
          <w:lang w:val="en-US"/>
        </w:rPr>
        <w:t>OH</w:t>
      </w:r>
      <w:r w:rsidRPr="00BE4AA8">
        <w:t>)</w:t>
      </w:r>
      <w:r w:rsidRPr="00F57651">
        <w:rPr>
          <w:vertAlign w:val="subscript"/>
        </w:rPr>
        <w:t>12</w:t>
      </w:r>
      <w:r w:rsidRPr="00F57651">
        <w:sym w:font="Symbol" w:char="F0D7"/>
      </w:r>
      <w:r w:rsidRPr="00F57651">
        <w:t>26</w:t>
      </w:r>
      <w:r w:rsidRPr="00F57651">
        <w:rPr>
          <w:lang w:val="en-US"/>
        </w:rPr>
        <w:t>H</w:t>
      </w:r>
      <w:r w:rsidRPr="00F57651">
        <w:rPr>
          <w:vertAlign w:val="subscript"/>
        </w:rPr>
        <w:t>2</w:t>
      </w:r>
      <w:r w:rsidRPr="00F57651">
        <w:rPr>
          <w:lang w:val="en-US"/>
        </w:rPr>
        <w:t>O</w:t>
      </w:r>
      <w:r w:rsidRPr="00F57651">
        <w:t xml:space="preserve">, кварц, флюорит, хлорит, барит, доломит, такие фазы урана как </w:t>
      </w:r>
      <w:r w:rsidRPr="00F57651">
        <w:rPr>
          <w:lang w:val="en-US"/>
        </w:rPr>
        <w:t>CaUO</w:t>
      </w:r>
      <w:r w:rsidRPr="00F57651">
        <w:rPr>
          <w:vertAlign w:val="subscript"/>
        </w:rPr>
        <w:t>4</w:t>
      </w:r>
      <w:r w:rsidRPr="00F57651">
        <w:t xml:space="preserve">, </w:t>
      </w:r>
      <w:r w:rsidRPr="00F57651">
        <w:rPr>
          <w:lang w:val="en-US"/>
        </w:rPr>
        <w:t>U</w:t>
      </w:r>
      <w:r w:rsidRPr="00F57651">
        <w:t>О</w:t>
      </w:r>
      <w:r w:rsidRPr="00F57651">
        <w:rPr>
          <w:vertAlign w:val="subscript"/>
        </w:rPr>
        <w:t>2</w:t>
      </w:r>
      <w:r w:rsidRPr="00F57651">
        <w:rPr>
          <w:lang w:val="en-US"/>
        </w:rPr>
        <w:t>SO</w:t>
      </w:r>
      <w:r w:rsidRPr="00F57651">
        <w:rPr>
          <w:vertAlign w:val="subscript"/>
        </w:rPr>
        <w:t>4</w:t>
      </w:r>
      <w:r w:rsidRPr="00F57651">
        <w:t>∙</w:t>
      </w:r>
      <w:r>
        <w:t>2.5</w:t>
      </w:r>
      <w:r w:rsidRPr="00F57651">
        <w:rPr>
          <w:lang w:val="en-US"/>
        </w:rPr>
        <w:t>H</w:t>
      </w:r>
      <w:r w:rsidRPr="00F57651">
        <w:rPr>
          <w:vertAlign w:val="subscript"/>
        </w:rPr>
        <w:t>2</w:t>
      </w:r>
      <w:r w:rsidRPr="00F57651">
        <w:rPr>
          <w:lang w:val="en-US"/>
        </w:rPr>
        <w:t>O</w:t>
      </w:r>
      <w:r w:rsidRPr="00F57651">
        <w:t xml:space="preserve"> и </w:t>
      </w:r>
      <w:r w:rsidRPr="00F57651">
        <w:rPr>
          <w:lang w:val="en-US"/>
        </w:rPr>
        <w:t>Na</w:t>
      </w:r>
      <w:r w:rsidRPr="00F57651">
        <w:rPr>
          <w:vertAlign w:val="subscript"/>
        </w:rPr>
        <w:t>4</w:t>
      </w:r>
      <w:r w:rsidRPr="00F57651">
        <w:rPr>
          <w:lang w:val="en-US"/>
        </w:rPr>
        <w:t>UO</w:t>
      </w:r>
      <w:r w:rsidRPr="00F57651">
        <w:rPr>
          <w:vertAlign w:val="subscript"/>
        </w:rPr>
        <w:t>2</w:t>
      </w:r>
      <w:r w:rsidRPr="00F57651">
        <w:t>(</w:t>
      </w:r>
      <w:r w:rsidRPr="00F57651">
        <w:rPr>
          <w:lang w:val="en-US"/>
        </w:rPr>
        <w:t>CO</w:t>
      </w:r>
      <w:r w:rsidRPr="00F57651">
        <w:rPr>
          <w:vertAlign w:val="subscript"/>
        </w:rPr>
        <w:t>3</w:t>
      </w:r>
      <w:r w:rsidRPr="00F57651">
        <w:t>)</w:t>
      </w:r>
      <w:r w:rsidRPr="00F57651">
        <w:rPr>
          <w:vertAlign w:val="subscript"/>
        </w:rPr>
        <w:t>3</w:t>
      </w:r>
      <w:r w:rsidRPr="00F57651">
        <w:t>. Согласно</w:t>
      </w:r>
      <w:r>
        <w:t xml:space="preserve"> данным полевого опробования остаточное содержание урана в шламах </w:t>
      </w:r>
      <w:r w:rsidRPr="00302F05">
        <w:t>0</w:t>
      </w:r>
      <w:r>
        <w:t>.</w:t>
      </w:r>
      <w:r w:rsidRPr="00302F05">
        <w:t>14%</w:t>
      </w:r>
      <w:r>
        <w:t>, он</w:t>
      </w:r>
      <w:r w:rsidRPr="00302F05">
        <w:t xml:space="preserve"> входит в структуру сложных солей, образуя обособления микронного размера. </w:t>
      </w:r>
      <w:r>
        <w:t>Подобные модели могут применяться при прогнозе развития ситуации в районах, где прекращается производственная деятельность или какое-то шламохранилище выводится из эксплуатации за счет заполнения производственных мощностей.</w:t>
      </w:r>
    </w:p>
    <w:p w:rsidR="00524BBF" w:rsidRPr="00CC29E6" w:rsidRDefault="00C87744" w:rsidP="00410D36">
      <w:pPr>
        <w:jc w:val="both"/>
      </w:pPr>
      <w:r>
        <w:rPr>
          <w:noProof/>
        </w:rPr>
        <w:pict>
          <v:shape id="_x0000_s1035" type="#_x0000_t202" style="position:absolute;left:0;text-align:left;margin-left:-.4pt;margin-top:3.85pt;width:239.55pt;height:142.4pt;z-index:10;mso-wrap-style:none">
            <v:textbox style="mso-next-textbox:#_x0000_s1035;mso-fit-shape-to-text:t">
              <w:txbxContent>
                <w:p w:rsidR="001936C8" w:rsidRPr="005E64C8" w:rsidRDefault="00C87744" w:rsidP="00410D36">
                  <w:r>
                    <w:pict>
                      <v:shape id="_x0000_i1043" type="#_x0000_t75" style="width:222.75pt;height:132pt">
                        <v:imagedata r:id="rId27" o:title=""/>
                      </v:shape>
                    </w:pict>
                  </w:r>
                </w:p>
              </w:txbxContent>
            </v:textbox>
            <w10:wrap type="square"/>
          </v:shape>
        </w:pict>
      </w:r>
      <w:r>
        <w:pict>
          <v:shape id="_x0000_i1041" type="#_x0000_t75" style="width:222.75pt;height:147pt">
            <v:imagedata r:id="rId28" o:title=""/>
          </v:shape>
        </w:pict>
      </w:r>
    </w:p>
    <w:p w:rsidR="00524BBF" w:rsidRPr="00A94365" w:rsidRDefault="00524BBF" w:rsidP="00410D36">
      <w:pPr>
        <w:jc w:val="both"/>
        <w:rPr>
          <w:sz w:val="22"/>
          <w:szCs w:val="22"/>
        </w:rPr>
      </w:pPr>
      <w:r w:rsidRPr="000603DF">
        <w:rPr>
          <w:b/>
          <w:sz w:val="22"/>
          <w:szCs w:val="22"/>
        </w:rPr>
        <w:t>Рис. 1</w:t>
      </w:r>
      <w:r>
        <w:rPr>
          <w:b/>
          <w:sz w:val="22"/>
          <w:szCs w:val="22"/>
        </w:rPr>
        <w:t>3</w:t>
      </w:r>
      <w:r w:rsidRPr="000603DF">
        <w:rPr>
          <w:b/>
          <w:sz w:val="22"/>
          <w:szCs w:val="22"/>
        </w:rPr>
        <w:t>.</w:t>
      </w:r>
      <w:r w:rsidRPr="00A94365">
        <w:rPr>
          <w:sz w:val="22"/>
          <w:szCs w:val="22"/>
        </w:rPr>
        <w:t xml:space="preserve"> Графическое представление модели выщелачивания карбонатно-гипсовых шламов в проточном реакторе, т.е. при увеличении количества взаимодейств</w:t>
      </w:r>
      <w:r>
        <w:rPr>
          <w:sz w:val="22"/>
          <w:szCs w:val="22"/>
        </w:rPr>
        <w:t xml:space="preserve">ующего </w:t>
      </w:r>
      <w:r w:rsidRPr="00A94365">
        <w:rPr>
          <w:sz w:val="22"/>
          <w:szCs w:val="22"/>
        </w:rPr>
        <w:t>с твердой фазой раствора (левая панель) и соотношения некоторых компонентов в растворе при увеличении рН</w:t>
      </w:r>
      <w:r>
        <w:rPr>
          <w:sz w:val="22"/>
          <w:szCs w:val="22"/>
        </w:rPr>
        <w:t xml:space="preserve"> (правая панель)</w:t>
      </w:r>
      <w:r w:rsidRPr="00A94365">
        <w:rPr>
          <w:sz w:val="22"/>
          <w:szCs w:val="22"/>
        </w:rPr>
        <w:t>.</w:t>
      </w:r>
    </w:p>
    <w:p w:rsidR="00524BBF" w:rsidRPr="00CC29E6" w:rsidRDefault="00524BBF" w:rsidP="00410D36">
      <w:pPr>
        <w:jc w:val="both"/>
      </w:pPr>
    </w:p>
    <w:p w:rsidR="00524BBF" w:rsidRDefault="00524BBF" w:rsidP="00410D36">
      <w:pPr>
        <w:spacing w:line="360" w:lineRule="auto"/>
        <w:ind w:firstLine="567"/>
        <w:jc w:val="both"/>
      </w:pPr>
      <w:r>
        <w:t xml:space="preserve">Модельные расчеты подтверждают экспериментальные данные, показывая быстрое начальное растворение гипса вплоть до полного его исчезновения из минеральной ассоциации. Также быстро падает количество сульфат-ионов в растворе, а концентрации </w:t>
      </w:r>
      <w:r>
        <w:lastRenderedPageBreak/>
        <w:t>кальция на четвертом шаге взаимодействия вода-порода уже контролируются растворимостью не гипса, а кальцита. Об этом свидетельствуют и значения рН = 8.3, характерные именно для равновесия природных вод с СаСО</w:t>
      </w:r>
      <w:r w:rsidRPr="00E254F6">
        <w:rPr>
          <w:vertAlign w:val="subscript"/>
        </w:rPr>
        <w:t>3</w:t>
      </w:r>
      <w:r>
        <w:t xml:space="preserve"> (рСО</w:t>
      </w:r>
      <w:r w:rsidRPr="00BE15B0">
        <w:rPr>
          <w:vertAlign w:val="subscript"/>
        </w:rPr>
        <w:t>2</w:t>
      </w:r>
      <w:r>
        <w:t xml:space="preserve"> = 10</w:t>
      </w:r>
      <w:r w:rsidRPr="00BE15B0">
        <w:rPr>
          <w:vertAlign w:val="superscript"/>
        </w:rPr>
        <w:t>-3.5</w:t>
      </w:r>
      <w:r>
        <w:t xml:space="preserve"> атм). В этих условиях концентрации урана контролируются растворимостью </w:t>
      </w:r>
      <w:r>
        <w:rPr>
          <w:lang w:val="en-US"/>
        </w:rPr>
        <w:t>CaUO</w:t>
      </w:r>
      <w:r w:rsidRPr="00F57651">
        <w:rPr>
          <w:vertAlign w:val="subscript"/>
        </w:rPr>
        <w:t>4(</w:t>
      </w:r>
      <w:r w:rsidRPr="00931EF0">
        <w:rPr>
          <w:vertAlign w:val="subscript"/>
        </w:rPr>
        <w:t>тв)</w:t>
      </w:r>
      <w:r>
        <w:t xml:space="preserve">, что приводит к его содержаниям в дренажных водах на уровне ПДК. Но именно растворение фаз типа </w:t>
      </w:r>
      <w:r w:rsidRPr="00F57651">
        <w:rPr>
          <w:lang w:val="en-US"/>
        </w:rPr>
        <w:t>U</w:t>
      </w:r>
      <w:r w:rsidRPr="00F57651">
        <w:t>О</w:t>
      </w:r>
      <w:r w:rsidRPr="00F57651">
        <w:rPr>
          <w:vertAlign w:val="subscript"/>
        </w:rPr>
        <w:t>2</w:t>
      </w:r>
      <w:r w:rsidRPr="00F57651">
        <w:rPr>
          <w:lang w:val="en-US"/>
        </w:rPr>
        <w:t>SO</w:t>
      </w:r>
      <w:r w:rsidRPr="00F57651">
        <w:rPr>
          <w:vertAlign w:val="subscript"/>
        </w:rPr>
        <w:t>4</w:t>
      </w:r>
      <w:r w:rsidRPr="00F57651">
        <w:t>∙</w:t>
      </w:r>
      <w:r>
        <w:t>2.5</w:t>
      </w:r>
      <w:r w:rsidRPr="00F57651">
        <w:rPr>
          <w:lang w:val="en-US"/>
        </w:rPr>
        <w:t>H</w:t>
      </w:r>
      <w:r w:rsidRPr="00F57651">
        <w:rPr>
          <w:vertAlign w:val="subscript"/>
        </w:rPr>
        <w:t>2</w:t>
      </w:r>
      <w:r w:rsidRPr="00F57651">
        <w:rPr>
          <w:lang w:val="en-US"/>
        </w:rPr>
        <w:t>O</w:t>
      </w:r>
      <w:r w:rsidRPr="00F57651">
        <w:t xml:space="preserve"> и </w:t>
      </w:r>
      <w:r w:rsidRPr="00F57651">
        <w:rPr>
          <w:lang w:val="en-US"/>
        </w:rPr>
        <w:t>Na</w:t>
      </w:r>
      <w:r w:rsidRPr="00F57651">
        <w:rPr>
          <w:vertAlign w:val="subscript"/>
        </w:rPr>
        <w:t>4</w:t>
      </w:r>
      <w:r w:rsidRPr="00F57651">
        <w:rPr>
          <w:lang w:val="en-US"/>
        </w:rPr>
        <w:t>UO</w:t>
      </w:r>
      <w:r w:rsidRPr="00F57651">
        <w:rPr>
          <w:vertAlign w:val="subscript"/>
        </w:rPr>
        <w:t>2</w:t>
      </w:r>
      <w:r w:rsidRPr="00F57651">
        <w:t>(</w:t>
      </w:r>
      <w:r w:rsidRPr="00F57651">
        <w:rPr>
          <w:lang w:val="en-US"/>
        </w:rPr>
        <w:t>CO</w:t>
      </w:r>
      <w:r w:rsidRPr="00F57651">
        <w:rPr>
          <w:vertAlign w:val="subscript"/>
        </w:rPr>
        <w:t>3</w:t>
      </w:r>
      <w:r w:rsidRPr="00F57651">
        <w:t>)</w:t>
      </w:r>
      <w:r w:rsidRPr="00F57651">
        <w:rPr>
          <w:vertAlign w:val="subscript"/>
        </w:rPr>
        <w:t>3</w:t>
      </w:r>
      <w:r>
        <w:t xml:space="preserve"> обеспечивало всплеск урана в первых порциях растворов выщелачивания.</w:t>
      </w:r>
    </w:p>
    <w:p w:rsidR="00524BBF" w:rsidRDefault="00524BBF" w:rsidP="00410D36">
      <w:pPr>
        <w:spacing w:line="360" w:lineRule="auto"/>
        <w:ind w:firstLine="567"/>
        <w:jc w:val="both"/>
      </w:pPr>
      <w:r>
        <w:t xml:space="preserve">Эксперименты показали хорошую сорбционную способность лессовидных суглинков и опесчаненных суглинков краснодубровской свиты (Приобское плато, четв. отложения) по отношению к урану. </w:t>
      </w:r>
    </w:p>
    <w:p w:rsidR="00524BBF" w:rsidRPr="000603DF" w:rsidRDefault="00C87744" w:rsidP="00410D36">
      <w:pPr>
        <w:jc w:val="both"/>
        <w:rPr>
          <w:sz w:val="22"/>
          <w:szCs w:val="22"/>
        </w:rPr>
      </w:pPr>
      <w:r>
        <w:rPr>
          <w:noProof/>
        </w:rPr>
        <w:pict>
          <v:shape id="_x0000_s1036" type="#_x0000_t75" style="position:absolute;left:0;text-align:left;margin-left:3pt;margin-top:2.1pt;width:169.15pt;height:120.7pt;z-index:11">
            <v:imagedata r:id="rId29" o:title=""/>
            <w10:wrap type="square"/>
          </v:shape>
        </w:pict>
      </w:r>
      <w:r w:rsidR="00524BBF">
        <w:rPr>
          <w:b/>
          <w:sz w:val="22"/>
          <w:szCs w:val="22"/>
        </w:rPr>
        <w:t>Рис. 14</w:t>
      </w:r>
      <w:r w:rsidR="00524BBF" w:rsidRPr="000603DF">
        <w:rPr>
          <w:b/>
          <w:sz w:val="22"/>
          <w:szCs w:val="22"/>
        </w:rPr>
        <w:t>.</w:t>
      </w:r>
      <w:r w:rsidR="00524BBF" w:rsidRPr="000603DF">
        <w:rPr>
          <w:sz w:val="22"/>
          <w:szCs w:val="22"/>
        </w:rPr>
        <w:t xml:space="preserve"> Коэффициент распределения (сорбции) на суглинках, опесчаненных суглинках и песках</w:t>
      </w:r>
      <w:r w:rsidR="00524BBF">
        <w:rPr>
          <w:sz w:val="22"/>
          <w:szCs w:val="22"/>
        </w:rPr>
        <w:t xml:space="preserve"> при в/п = 50</w:t>
      </w:r>
      <w:r w:rsidR="00524BBF" w:rsidRPr="000603DF">
        <w:rPr>
          <w:sz w:val="22"/>
          <w:szCs w:val="22"/>
        </w:rPr>
        <w:t>.</w:t>
      </w:r>
    </w:p>
    <w:p w:rsidR="00524BBF" w:rsidRPr="00931EF0" w:rsidRDefault="00524BBF" w:rsidP="00410D36">
      <w:pPr>
        <w:spacing w:before="120"/>
        <w:jc w:val="both"/>
      </w:pPr>
      <w:r>
        <w:t>Модельные расчеты подтверждают однако, что только низкое отношение вода/порода (сорбент) приводит к заметным эффектам захвата урана из загрязненных растворов при рН 7-8 (в/п = 50). По мере увеличения этого отношения эффект уменьшается в силу небольшой сорбционной емкости сорбента (по нашим данным около 0.05 ммоль/г и 0. 01 ммоль/г).</w:t>
      </w:r>
    </w:p>
    <w:p w:rsidR="00524BBF" w:rsidRDefault="00524BBF" w:rsidP="00410D36"/>
    <w:p w:rsidR="00524BBF" w:rsidRDefault="00524BBF" w:rsidP="00410D36"/>
    <w:p w:rsidR="00524BBF" w:rsidRDefault="00524BBF" w:rsidP="00410D36">
      <w:pPr>
        <w:rPr>
          <w:b/>
          <w:bCs/>
        </w:rPr>
      </w:pPr>
      <w:r w:rsidRPr="00FF68F8">
        <w:rPr>
          <w:b/>
          <w:bCs/>
        </w:rPr>
        <w:t>5. Публикации по проекту</w:t>
      </w:r>
    </w:p>
    <w:p w:rsidR="00524BBF" w:rsidRDefault="00524BBF" w:rsidP="00410D36">
      <w:pPr>
        <w:rPr>
          <w:b/>
          <w:bCs/>
        </w:rPr>
      </w:pPr>
    </w:p>
    <w:p w:rsidR="00524BBF" w:rsidRPr="003D3047" w:rsidRDefault="00524BBF" w:rsidP="00FF68F8">
      <w:pPr>
        <w:spacing w:line="360" w:lineRule="auto"/>
        <w:ind w:firstLine="709"/>
        <w:jc w:val="both"/>
      </w:pPr>
      <w:r w:rsidRPr="003D3047">
        <w:t xml:space="preserve">1. </w:t>
      </w:r>
      <w:r w:rsidRPr="003D3047">
        <w:rPr>
          <w:b/>
          <w:iCs/>
        </w:rPr>
        <w:t>Борисенко А.С.,</w:t>
      </w:r>
      <w:r w:rsidRPr="003D3047">
        <w:rPr>
          <w:iCs/>
        </w:rPr>
        <w:t xml:space="preserve"> Лебедев В.И., </w:t>
      </w:r>
      <w:r w:rsidRPr="003D3047">
        <w:rPr>
          <w:b/>
          <w:iCs/>
        </w:rPr>
        <w:t>Боровиков А.А., Павлова Г.Г., Калинин Ю.А., Неволько П.А.,</w:t>
      </w:r>
      <w:r w:rsidRPr="003D3047">
        <w:rPr>
          <w:iCs/>
        </w:rPr>
        <w:t xml:space="preserve"> Мааша (L. Maacha) Л., Костин А.В. Условия образования и возраст месторождений самородного серебра Анти-Атласа (Морокко)</w:t>
      </w:r>
      <w:r w:rsidRPr="003D3047">
        <w:rPr>
          <w:smallCaps/>
        </w:rPr>
        <w:t xml:space="preserve"> </w:t>
      </w:r>
      <w:r w:rsidRPr="003D3047">
        <w:t xml:space="preserve">// </w:t>
      </w:r>
      <w:hyperlink r:id="rId30" w:history="1">
        <w:r w:rsidRPr="003D3047">
          <w:t>Доклады Академии наук</w:t>
        </w:r>
      </w:hyperlink>
      <w:r w:rsidRPr="003D3047">
        <w:t xml:space="preserve">. 2014. Т. 456. </w:t>
      </w:r>
      <w:hyperlink r:id="rId31" w:history="1">
        <w:r w:rsidRPr="003D3047">
          <w:t>№ 5</w:t>
        </w:r>
      </w:hyperlink>
      <w:r w:rsidRPr="003D3047">
        <w:t>. С. 565-568.</w:t>
      </w:r>
    </w:p>
    <w:p w:rsidR="00524BBF" w:rsidRDefault="00524BBF" w:rsidP="00FF68F8">
      <w:pPr>
        <w:spacing w:line="360" w:lineRule="auto"/>
        <w:ind w:firstLine="709"/>
        <w:jc w:val="both"/>
      </w:pPr>
      <w:r>
        <w:rPr>
          <w:iCs/>
        </w:rPr>
        <w:t>2</w:t>
      </w:r>
      <w:r w:rsidRPr="003D3047">
        <w:rPr>
          <w:iCs/>
        </w:rPr>
        <w:t xml:space="preserve">. Бортников Н.С., Симонов В.А., Амплиева Е.Е., </w:t>
      </w:r>
      <w:r w:rsidRPr="003D3047">
        <w:rPr>
          <w:b/>
          <w:iCs/>
        </w:rPr>
        <w:t>Боровиков А. А</w:t>
      </w:r>
      <w:r w:rsidRPr="003D3047">
        <w:rPr>
          <w:iCs/>
        </w:rPr>
        <w:t xml:space="preserve">. Аномально высокие концентрации металлов во флюиде современной гидротермальной системы Семенов (Срединно-Атлантический хребет, 13°31С.Ш). Изучение флюидных включений в минералах с помощью </w:t>
      </w:r>
      <w:r w:rsidRPr="003D3047">
        <w:rPr>
          <w:iCs/>
          <w:lang w:val="en-US"/>
        </w:rPr>
        <w:t>LA</w:t>
      </w:r>
      <w:r w:rsidRPr="003D3047">
        <w:rPr>
          <w:iCs/>
        </w:rPr>
        <w:t>-</w:t>
      </w:r>
      <w:r w:rsidRPr="003D3047">
        <w:rPr>
          <w:iCs/>
          <w:lang w:val="en-US"/>
        </w:rPr>
        <w:t>ICP</w:t>
      </w:r>
      <w:r w:rsidRPr="003D3047">
        <w:rPr>
          <w:iCs/>
        </w:rPr>
        <w:t>-</w:t>
      </w:r>
      <w:r w:rsidRPr="003D3047">
        <w:rPr>
          <w:iCs/>
          <w:lang w:val="en-US"/>
        </w:rPr>
        <w:t>MS</w:t>
      </w:r>
      <w:r w:rsidRPr="003D3047">
        <w:rPr>
          <w:iCs/>
        </w:rPr>
        <w:t xml:space="preserve"> </w:t>
      </w:r>
      <w:r w:rsidRPr="003D3047">
        <w:t xml:space="preserve">// </w:t>
      </w:r>
      <w:hyperlink r:id="rId32" w:history="1">
        <w:r w:rsidRPr="003D3047">
          <w:t>Доклады Академии наук</w:t>
        </w:r>
      </w:hyperlink>
      <w:r w:rsidRPr="003D3047">
        <w:t xml:space="preserve">. 2014. Т. 456. </w:t>
      </w:r>
      <w:hyperlink r:id="rId33" w:history="1">
        <w:r w:rsidRPr="003D3047">
          <w:t>№ 5</w:t>
        </w:r>
      </w:hyperlink>
      <w:r w:rsidRPr="003D3047">
        <w:t>. С. 569.</w:t>
      </w:r>
      <w:r>
        <w:t xml:space="preserve"> </w:t>
      </w:r>
    </w:p>
    <w:p w:rsidR="00524BBF" w:rsidRPr="003D3047" w:rsidRDefault="00524BBF" w:rsidP="00FF68F8">
      <w:pPr>
        <w:spacing w:line="360" w:lineRule="auto"/>
        <w:ind w:firstLine="709"/>
        <w:jc w:val="both"/>
      </w:pPr>
      <w:r>
        <w:t>3</w:t>
      </w:r>
      <w:r w:rsidRPr="003D3047">
        <w:t xml:space="preserve">. Сокол Э.В., </w:t>
      </w:r>
      <w:r w:rsidRPr="003D3047">
        <w:rPr>
          <w:b/>
        </w:rPr>
        <w:t>Гаськова О.Л.,</w:t>
      </w:r>
      <w:r w:rsidRPr="003D3047">
        <w:t xml:space="preserve"> </w:t>
      </w:r>
      <w:r w:rsidRPr="003D3047">
        <w:rPr>
          <w:bCs/>
        </w:rPr>
        <w:t>Козьменко О.А., Кох С.Н., Вапник Е.</w:t>
      </w:r>
      <w:r w:rsidRPr="003D3047">
        <w:t xml:space="preserve"> Кластические дайки Бассейна Хатрурим (Мертвоморский регион) – природные аналоги щелочных бетонов: минералогия, химия растворов, долговременная устойчивость // </w:t>
      </w:r>
      <w:hyperlink r:id="rId34" w:history="1">
        <w:r w:rsidRPr="003D3047">
          <w:t>Доклады Академии наук</w:t>
        </w:r>
      </w:hyperlink>
      <w:r>
        <w:t>.</w:t>
      </w:r>
      <w:r w:rsidRPr="003D3047">
        <w:t xml:space="preserve"> 2014, Т. 459, № 2, с. 221-227</w:t>
      </w:r>
      <w:r w:rsidRPr="003D3047">
        <w:rPr>
          <w:b/>
        </w:rPr>
        <w:t>.</w:t>
      </w:r>
    </w:p>
    <w:p w:rsidR="00524BBF" w:rsidRPr="003D3047" w:rsidRDefault="00524BBF" w:rsidP="00FF68F8">
      <w:pPr>
        <w:tabs>
          <w:tab w:val="left" w:pos="7560"/>
        </w:tabs>
        <w:spacing w:line="360" w:lineRule="auto"/>
        <w:ind w:firstLine="709"/>
        <w:jc w:val="both"/>
      </w:pPr>
      <w:r>
        <w:rPr>
          <w:iCs/>
        </w:rPr>
        <w:t>4</w:t>
      </w:r>
      <w:r w:rsidRPr="003D3047">
        <w:rPr>
          <w:iCs/>
        </w:rPr>
        <w:t xml:space="preserve">. Прокопьев И.Р., Боровиков А.А., Павлова Г.Г., Борисенко А.С. Роль хлоридно-карбонатных расплавов в формировании сидеритовых карбонатитов </w:t>
      </w:r>
      <w:r w:rsidRPr="003D3047">
        <w:rPr>
          <w:iCs/>
          <w:lang w:val="en-US"/>
        </w:rPr>
        <w:t>Fe</w:t>
      </w:r>
      <w:r w:rsidRPr="003D3047">
        <w:rPr>
          <w:iCs/>
        </w:rPr>
        <w:t>-</w:t>
      </w:r>
      <w:r w:rsidRPr="003D3047">
        <w:rPr>
          <w:iCs/>
          <w:lang w:val="en-US"/>
        </w:rPr>
        <w:t>F</w:t>
      </w:r>
      <w:r w:rsidRPr="003D3047">
        <w:rPr>
          <w:iCs/>
        </w:rPr>
        <w:t>-</w:t>
      </w:r>
      <w:r w:rsidRPr="003D3047">
        <w:rPr>
          <w:iCs/>
          <w:lang w:val="en-US"/>
        </w:rPr>
        <w:t>REE</w:t>
      </w:r>
      <w:r w:rsidRPr="003D3047">
        <w:rPr>
          <w:iCs/>
        </w:rPr>
        <w:t xml:space="preserve"> месторождения Карасуг (Республика Тува, Россия)</w:t>
      </w:r>
      <w:r w:rsidRPr="003D3047">
        <w:t xml:space="preserve"> //</w:t>
      </w:r>
      <w:r>
        <w:t xml:space="preserve"> </w:t>
      </w:r>
      <w:hyperlink r:id="rId35" w:history="1">
        <w:r w:rsidRPr="003D3047">
          <w:t>Доклады Академии наук</w:t>
        </w:r>
      </w:hyperlink>
      <w:r w:rsidRPr="003D3047">
        <w:t xml:space="preserve">. 2014. Т. 455. </w:t>
      </w:r>
      <w:hyperlink r:id="rId36" w:history="1">
        <w:r w:rsidRPr="003D3047">
          <w:t>№ 5</w:t>
        </w:r>
      </w:hyperlink>
      <w:r w:rsidRPr="003D3047">
        <w:t>. С. 572-575.</w:t>
      </w:r>
    </w:p>
    <w:p w:rsidR="00524BBF" w:rsidRPr="003D3047" w:rsidRDefault="00524BBF" w:rsidP="00FF68F8">
      <w:pPr>
        <w:spacing w:line="360" w:lineRule="auto"/>
        <w:ind w:firstLine="709"/>
        <w:jc w:val="both"/>
      </w:pPr>
      <w:r w:rsidRPr="003D3047">
        <w:lastRenderedPageBreak/>
        <w:t xml:space="preserve">5. </w:t>
      </w:r>
      <w:r w:rsidRPr="003D3047">
        <w:rPr>
          <w:b/>
        </w:rPr>
        <w:t>В.П. Сухоруков</w:t>
      </w:r>
      <w:r w:rsidRPr="003D3047">
        <w:t>, О.М. Туркина Оценка Р-Т параметров позднего этапа палеопротерозойского метаморфмзма в Ангаро-Канском блоке Енисейского кряжа // Доклады Академии наук, 2014, том 459, №1, с.84-89.</w:t>
      </w:r>
    </w:p>
    <w:p w:rsidR="00524BBF" w:rsidRPr="003D3047" w:rsidRDefault="00524BBF" w:rsidP="00FF68F8">
      <w:pPr>
        <w:spacing w:line="360" w:lineRule="auto"/>
        <w:ind w:firstLine="709"/>
        <w:jc w:val="both"/>
      </w:pPr>
      <w:r>
        <w:t>6</w:t>
      </w:r>
      <w:r w:rsidRPr="003D3047">
        <w:t>. Степанчикова С.А., Битейкина Р.П., Широносова Г.П., Колонин Г.Р. Экспериментальное изучение гидролитических равновесий в близнейтральных и щелочных растворах редкоземельных элементов при 25°С // Геология и геофизика. Том 55, № 8. С. 1188-1193.</w:t>
      </w:r>
    </w:p>
    <w:p w:rsidR="00524BBF" w:rsidRPr="00C04861" w:rsidRDefault="00524BBF" w:rsidP="00FF68F8">
      <w:pPr>
        <w:spacing w:line="360" w:lineRule="auto"/>
        <w:ind w:firstLine="709"/>
        <w:jc w:val="both"/>
      </w:pPr>
      <w:r>
        <w:rPr>
          <w:color w:val="000000"/>
        </w:rPr>
        <w:t>7. Степанчикова С.А.</w:t>
      </w:r>
      <w:r w:rsidRPr="00C04861">
        <w:rPr>
          <w:bCs/>
          <w:color w:val="000000"/>
        </w:rPr>
        <w:t xml:space="preserve">, </w:t>
      </w:r>
      <w:hyperlink r:id="rId37" w:tooltip="Найти все работы этого автора" w:history="1">
        <w:r w:rsidRPr="00C04861">
          <w:rPr>
            <w:rStyle w:val="a8"/>
            <w:bCs/>
            <w:color w:val="000000"/>
          </w:rPr>
          <w:t>Битейкина Р.П.</w:t>
        </w:r>
      </w:hyperlink>
      <w:r w:rsidRPr="00C04861">
        <w:rPr>
          <w:bCs/>
          <w:color w:val="000000"/>
        </w:rPr>
        <w:t xml:space="preserve">, </w:t>
      </w:r>
      <w:hyperlink r:id="rId38" w:tooltip="Найти все работы этого автора" w:history="1">
        <w:r w:rsidRPr="00C04861">
          <w:rPr>
            <w:rStyle w:val="a8"/>
            <w:bCs/>
            <w:color w:val="000000"/>
          </w:rPr>
          <w:t>Широносова Г.П.</w:t>
        </w:r>
      </w:hyperlink>
      <w:r w:rsidRPr="00C04861">
        <w:rPr>
          <w:bCs/>
          <w:color w:val="000000"/>
        </w:rPr>
        <w:t xml:space="preserve">, </w:t>
      </w:r>
      <w:hyperlink r:id="rId39" w:tooltip="Найти все работы этого автора" w:history="1">
        <w:r w:rsidRPr="00C04861">
          <w:rPr>
            <w:rStyle w:val="a8"/>
            <w:bCs/>
            <w:color w:val="000000"/>
          </w:rPr>
          <w:t>Колонин Г.Р.</w:t>
        </w:r>
      </w:hyperlink>
      <w:r w:rsidRPr="00C04861">
        <w:t xml:space="preserve"> Экспериментальное изучение гидроксокомплексообразования в близнейтральных и щелочных растворах редкоземельных элементов и иттрия при 25 C // Геология и геофизика. 2014. Т. 55. №8. С. 641-645.</w:t>
      </w:r>
    </w:p>
    <w:p w:rsidR="00524BBF" w:rsidRPr="00C04861" w:rsidRDefault="00524BBF" w:rsidP="00FF68F8">
      <w:pPr>
        <w:spacing w:line="360" w:lineRule="auto"/>
        <w:ind w:firstLine="709"/>
        <w:jc w:val="both"/>
        <w:rPr>
          <w:color w:val="000000"/>
        </w:rPr>
      </w:pPr>
      <w:r w:rsidRPr="00C04861">
        <w:rPr>
          <w:color w:val="000000"/>
        </w:rPr>
        <w:t>8. Чудненко К.В</w:t>
      </w:r>
      <w:r w:rsidRPr="00C04861">
        <w:rPr>
          <w:b/>
          <w:color w:val="000000"/>
        </w:rPr>
        <w:t>., Пальянова Г.А</w:t>
      </w:r>
      <w:r w:rsidRPr="00C04861">
        <w:rPr>
          <w:color w:val="000000"/>
        </w:rPr>
        <w:t xml:space="preserve">. Термодинамические свойства соединений в системе </w:t>
      </w:r>
      <w:r w:rsidRPr="00C04861">
        <w:rPr>
          <w:color w:val="000000"/>
          <w:lang w:val="en-US"/>
        </w:rPr>
        <w:t>Au</w:t>
      </w:r>
      <w:r w:rsidRPr="00C04861">
        <w:rPr>
          <w:color w:val="000000"/>
        </w:rPr>
        <w:t>-</w:t>
      </w:r>
      <w:r w:rsidRPr="00C04861">
        <w:rPr>
          <w:color w:val="000000"/>
          <w:lang w:val="en-US"/>
        </w:rPr>
        <w:t>Ag</w:t>
      </w:r>
      <w:r w:rsidRPr="00C04861">
        <w:rPr>
          <w:color w:val="000000"/>
        </w:rPr>
        <w:t>-С</w:t>
      </w:r>
      <w:r w:rsidRPr="00C04861">
        <w:rPr>
          <w:color w:val="000000"/>
          <w:lang w:val="en-US"/>
        </w:rPr>
        <w:t>u</w:t>
      </w:r>
      <w:r w:rsidRPr="00C04861">
        <w:rPr>
          <w:color w:val="000000"/>
        </w:rPr>
        <w:t xml:space="preserve"> </w:t>
      </w:r>
      <w:r w:rsidRPr="00C04861">
        <w:rPr>
          <w:b/>
          <w:color w:val="000000"/>
        </w:rPr>
        <w:t xml:space="preserve">// </w:t>
      </w:r>
      <w:r w:rsidRPr="00C04861">
        <w:rPr>
          <w:color w:val="000000"/>
        </w:rPr>
        <w:t>Геология и геофизика</w:t>
      </w:r>
      <w:r w:rsidRPr="00C04861">
        <w:rPr>
          <w:b/>
          <w:color w:val="000000"/>
        </w:rPr>
        <w:t>.</w:t>
      </w:r>
      <w:r w:rsidRPr="00C04861">
        <w:rPr>
          <w:color w:val="000000"/>
        </w:rPr>
        <w:t xml:space="preserve"> 2014, т.55, № 3, с.449-463.</w:t>
      </w:r>
    </w:p>
    <w:p w:rsidR="00524BBF" w:rsidRDefault="00524BBF" w:rsidP="00FF68F8">
      <w:pPr>
        <w:spacing w:line="360" w:lineRule="auto"/>
        <w:ind w:firstLine="709"/>
        <w:jc w:val="both"/>
      </w:pPr>
      <w:r w:rsidRPr="00C04861">
        <w:t>9.</w:t>
      </w:r>
      <w:r w:rsidRPr="00C04861">
        <w:rPr>
          <w:b/>
        </w:rPr>
        <w:t xml:space="preserve"> Васильев В.И.</w:t>
      </w:r>
      <w:r w:rsidRPr="00C04861">
        <w:t xml:space="preserve"> Редкие графические структуры пар минералов киноварь+антимонит, киноварь+халькопирит и их генезис // Геология и геофизика, 2013, т. 54, № 11, с. 1773-1781.</w:t>
      </w:r>
    </w:p>
    <w:p w:rsidR="00524BBF" w:rsidRDefault="00524BBF" w:rsidP="00FF68F8">
      <w:pPr>
        <w:spacing w:line="360" w:lineRule="auto"/>
        <w:ind w:firstLine="709"/>
        <w:jc w:val="both"/>
        <w:rPr>
          <w:bCs/>
        </w:rPr>
      </w:pPr>
      <w:r>
        <w:rPr>
          <w:bCs/>
        </w:rPr>
        <w:t>10</w:t>
      </w:r>
      <w:r w:rsidRPr="003D3047">
        <w:rPr>
          <w:bCs/>
        </w:rPr>
        <w:t>. Ковалев</w:t>
      </w:r>
      <w:r w:rsidRPr="003D3047">
        <w:rPr>
          <w:bCs/>
          <w:i/>
        </w:rPr>
        <w:t xml:space="preserve"> </w:t>
      </w:r>
      <w:r w:rsidRPr="003D3047">
        <w:rPr>
          <w:bCs/>
        </w:rPr>
        <w:t xml:space="preserve">К.Р., </w:t>
      </w:r>
      <w:r w:rsidRPr="003D3047">
        <w:rPr>
          <w:bCs/>
          <w:iCs/>
        </w:rPr>
        <w:t>Калинин Ю.А.</w:t>
      </w:r>
      <w:r w:rsidRPr="003D3047">
        <w:rPr>
          <w:bCs/>
        </w:rPr>
        <w:t>, Наумов Е.А., Мягкая М.К. Соотношение сурьмяного и золотого оруденения в рудных районах Казахстана // Геология и геофизика, 2014. Т. 55, № 10. С. 1478-1494.</w:t>
      </w:r>
      <w:r>
        <w:rPr>
          <w:bCs/>
        </w:rPr>
        <w:t xml:space="preserve"> </w:t>
      </w:r>
    </w:p>
    <w:p w:rsidR="00524BBF" w:rsidRPr="003D3047" w:rsidRDefault="00524BBF" w:rsidP="00FF68F8">
      <w:pPr>
        <w:spacing w:line="360" w:lineRule="auto"/>
        <w:ind w:firstLine="709"/>
        <w:jc w:val="both"/>
      </w:pPr>
      <w:r w:rsidRPr="003D3047">
        <w:t>1</w:t>
      </w:r>
      <w:r>
        <w:t>1</w:t>
      </w:r>
      <w:r w:rsidRPr="003D3047">
        <w:t xml:space="preserve">. Г.В.Нестеренко, Н.А.Росляков, С.М.Жмодик, </w:t>
      </w:r>
      <w:r w:rsidRPr="003D3047">
        <w:rPr>
          <w:b/>
        </w:rPr>
        <w:t>Ю.А.Калинин</w:t>
      </w:r>
      <w:r w:rsidRPr="003D3047">
        <w:t xml:space="preserve">, Н.С.Морозова, </w:t>
      </w:r>
      <w:r w:rsidRPr="003D3047">
        <w:rPr>
          <w:b/>
        </w:rPr>
        <w:t>М.В.Кириллов, В.В.Колпаков</w:t>
      </w:r>
      <w:r w:rsidRPr="003D3047">
        <w:t>, Д.К.Белянин, С.Р.Осинцев О характере золотоносности позднекайнозойского аллювия Баунтовского района (Витимское плоскогорье, Забайкалье) // Литология и полезные ископаемые. 2014. №1, с.33-51.</w:t>
      </w:r>
    </w:p>
    <w:p w:rsidR="00524BBF" w:rsidRPr="003D3047" w:rsidRDefault="00524BBF" w:rsidP="00FF68F8">
      <w:pPr>
        <w:spacing w:line="360" w:lineRule="auto"/>
        <w:ind w:firstLine="709"/>
        <w:jc w:val="both"/>
      </w:pPr>
      <w:r>
        <w:rPr>
          <w:rStyle w:val="hl1"/>
          <w:color w:val="000000"/>
        </w:rPr>
        <w:t>1</w:t>
      </w:r>
      <w:r w:rsidRPr="003D3047">
        <w:rPr>
          <w:rStyle w:val="hl1"/>
          <w:color w:val="000000"/>
        </w:rPr>
        <w:t>2.</w:t>
      </w:r>
      <w:r w:rsidRPr="003D3047">
        <w:rPr>
          <w:rStyle w:val="hl1"/>
          <w:b/>
          <w:i/>
          <w:color w:val="000000"/>
        </w:rPr>
        <w:t xml:space="preserve"> </w:t>
      </w:r>
      <w:r w:rsidRPr="003D3047">
        <w:rPr>
          <w:rStyle w:val="hl1"/>
          <w:b/>
          <w:color w:val="000000"/>
        </w:rPr>
        <w:t>Редин Ю.О</w:t>
      </w:r>
      <w:r w:rsidRPr="003D3047">
        <w:rPr>
          <w:rStyle w:val="hl1"/>
          <w:b/>
          <w:i/>
          <w:color w:val="000000"/>
        </w:rPr>
        <w:t>.,</w:t>
      </w:r>
      <w:r w:rsidRPr="003D3047">
        <w:rPr>
          <w:rStyle w:val="hl1"/>
          <w:color w:val="000000"/>
        </w:rPr>
        <w:t xml:space="preserve"> Козлова В.М. Золото-висмут-теллуридная минерализация в рудах месторождения Серебряного </w:t>
      </w:r>
      <w:r w:rsidRPr="003D3047">
        <w:rPr>
          <w:rStyle w:val="hl1"/>
        </w:rPr>
        <w:t>// Тихоокеанская геология, 2014, Т 33, №3, С. 39-52.</w:t>
      </w:r>
    </w:p>
    <w:p w:rsidR="00524BBF" w:rsidRDefault="00524BBF" w:rsidP="00FF68F8">
      <w:pPr>
        <w:spacing w:line="360" w:lineRule="auto"/>
        <w:ind w:firstLine="709"/>
        <w:jc w:val="both"/>
      </w:pPr>
      <w:r>
        <w:t>13</w:t>
      </w:r>
      <w:r w:rsidRPr="003D3047">
        <w:t xml:space="preserve">. Владимиров А.Г., </w:t>
      </w:r>
      <w:r w:rsidRPr="003D3047">
        <w:rPr>
          <w:b/>
        </w:rPr>
        <w:t>Гаськов И.В</w:t>
      </w:r>
      <w:r w:rsidRPr="003D3047">
        <w:t xml:space="preserve">., Колмогоров Ю.П., </w:t>
      </w:r>
      <w:r w:rsidRPr="003D3047">
        <w:rPr>
          <w:b/>
        </w:rPr>
        <w:t>Павлова Г.Г</w:t>
      </w:r>
      <w:r w:rsidRPr="003D3047">
        <w:t>., Гвоздев В.И., Семеняк Б.И. Аналитические подходы к количественному определению содержаний индия в колчеданно-полиметаллических и оловосульфидных рудах как основа переоценки месторождений Сибири и Востока России  // Разведка и охрана недр, 2014, № 9. С. 56-59.</w:t>
      </w:r>
      <w:r>
        <w:t xml:space="preserve"> </w:t>
      </w:r>
    </w:p>
    <w:p w:rsidR="00524BBF" w:rsidRPr="003D3047" w:rsidRDefault="00524BBF" w:rsidP="00FF68F8">
      <w:pPr>
        <w:spacing w:line="360" w:lineRule="auto"/>
        <w:ind w:firstLine="709"/>
        <w:jc w:val="both"/>
      </w:pPr>
      <w:r w:rsidRPr="003D3047">
        <w:t>1</w:t>
      </w:r>
      <w:r>
        <w:t>4</w:t>
      </w:r>
      <w:r w:rsidRPr="003D3047">
        <w:t xml:space="preserve">. А.А. Кравченко, А.И. Иванов, И.Р. </w:t>
      </w:r>
      <w:r w:rsidRPr="003D3047">
        <w:rPr>
          <w:b/>
        </w:rPr>
        <w:t>Прокопьев, А.И</w:t>
      </w:r>
      <w:r w:rsidRPr="003D3047">
        <w:t>. Зайцев, Е.Е. Бикбаева. Особенности состава и возраст формирования мезозойских интрузий Тыркандинского рудного района Алдано-Станового щита // Отечественная геология. 2014. № 5. С.43-53.</w:t>
      </w:r>
    </w:p>
    <w:p w:rsidR="00524BBF" w:rsidRPr="003D3047" w:rsidRDefault="00524BBF" w:rsidP="00FF68F8">
      <w:pPr>
        <w:spacing w:line="360" w:lineRule="auto"/>
        <w:ind w:left="-238" w:right="-369" w:firstLine="482"/>
        <w:jc w:val="both"/>
      </w:pPr>
      <w:r>
        <w:t>15</w:t>
      </w:r>
      <w:r w:rsidRPr="003D3047">
        <w:t xml:space="preserve">. </w:t>
      </w:r>
      <w:r w:rsidRPr="003D3047">
        <w:rPr>
          <w:b/>
        </w:rPr>
        <w:t>Гаськов И.В., Павлова Г.А.,</w:t>
      </w:r>
      <w:r w:rsidRPr="003D3047">
        <w:t xml:space="preserve">  Владимиров А.Г., Гвоздев В.И. Индий и другие элементы-примеси в рудах  колчеданно-полиметаллических  и оловосульфидных </w:t>
      </w:r>
      <w:r w:rsidRPr="003D3047">
        <w:lastRenderedPageBreak/>
        <w:t>месторождений Сибири и Дальнего Востока // Геология и минерально-сырьевые ресурсы Сибири, 2014, №3с, ч.1, с.67-71.</w:t>
      </w:r>
    </w:p>
    <w:p w:rsidR="00524BBF" w:rsidRDefault="00524BBF" w:rsidP="00FF68F8">
      <w:pPr>
        <w:spacing w:line="360" w:lineRule="auto"/>
        <w:ind w:firstLine="709"/>
        <w:jc w:val="both"/>
      </w:pPr>
      <w:r>
        <w:t>16</w:t>
      </w:r>
      <w:r w:rsidRPr="003D3047">
        <w:t>. Ю.А. Калинин</w:t>
      </w:r>
      <w:r w:rsidRPr="003D3047">
        <w:rPr>
          <w:b/>
        </w:rPr>
        <w:t>,</w:t>
      </w:r>
      <w:r w:rsidRPr="003D3047">
        <w:t xml:space="preserve"> К.Р. Ковалев, Е.И. Сухорукова, Е.А. Наумов, В.П.</w:t>
      </w:r>
      <w:r>
        <w:t xml:space="preserve"> </w:t>
      </w:r>
      <w:r w:rsidRPr="003D3047">
        <w:t>Сухоруков, Ф.И. Жимулев. Штокверковая золотосульфидная минерализация рудного поля Райгородок (Северный Казахстан) // Геология и минерально-сырьевые ресурсы Сибири, 2014, № 3с. Ч. 1. С. 72-75.</w:t>
      </w:r>
      <w:r>
        <w:t xml:space="preserve"> </w:t>
      </w:r>
    </w:p>
    <w:p w:rsidR="00524BBF" w:rsidRPr="003D3047" w:rsidRDefault="00524BBF" w:rsidP="00FF68F8">
      <w:pPr>
        <w:spacing w:line="360" w:lineRule="auto"/>
        <w:ind w:firstLine="709"/>
        <w:jc w:val="both"/>
      </w:pPr>
      <w:r>
        <w:t xml:space="preserve">17. </w:t>
      </w:r>
      <w:r w:rsidRPr="003D3047">
        <w:t xml:space="preserve">Бакшеев Н.А., Росляков Н.А., </w:t>
      </w:r>
      <w:r w:rsidRPr="003D3047">
        <w:rPr>
          <w:b/>
        </w:rPr>
        <w:t>Калинин Ю.А.</w:t>
      </w:r>
      <w:r w:rsidRPr="003D3047">
        <w:t xml:space="preserve"> Генетические особенности золотоносности поздненеоплейстоценовых отложений юга Западной Сибири // Геология и минерально-сырьевые ресурсы Сибири, 2014, № 3с. Ч. 2. С. 5-10.</w:t>
      </w:r>
    </w:p>
    <w:p w:rsidR="00524BBF" w:rsidRPr="003D3047" w:rsidRDefault="00524BBF" w:rsidP="00FF68F8">
      <w:pPr>
        <w:spacing w:line="360" w:lineRule="auto"/>
        <w:ind w:firstLine="709"/>
        <w:jc w:val="both"/>
      </w:pPr>
      <w:r>
        <w:t>18</w:t>
      </w:r>
      <w:r w:rsidRPr="003D3047">
        <w:t xml:space="preserve">. Кравченко Т.А. </w:t>
      </w:r>
      <w:r w:rsidRPr="003D3047">
        <w:rPr>
          <w:lang w:val="en-US"/>
        </w:rPr>
        <w:t>Pt</w:t>
      </w:r>
      <w:r w:rsidRPr="003D3047">
        <w:t>-</w:t>
      </w:r>
      <w:r w:rsidRPr="003D3047">
        <w:rPr>
          <w:lang w:val="en-US"/>
        </w:rPr>
        <w:t>Pd</w:t>
      </w:r>
      <w:r w:rsidRPr="003D3047">
        <w:t>-</w:t>
      </w:r>
      <w:r w:rsidRPr="003D3047">
        <w:rPr>
          <w:lang w:val="en-US"/>
        </w:rPr>
        <w:t>Sn</w:t>
      </w:r>
      <w:r w:rsidRPr="003D3047">
        <w:t xml:space="preserve"> металлиды в области кристаллизации кристаллизации </w:t>
      </w:r>
      <w:r w:rsidRPr="003D3047">
        <w:rPr>
          <w:lang w:val="en-US"/>
        </w:rPr>
        <w:t>Pt</w:t>
      </w:r>
      <w:r w:rsidRPr="003D3047">
        <w:t>-</w:t>
      </w:r>
      <w:r w:rsidRPr="003D3047">
        <w:rPr>
          <w:lang w:val="en-US"/>
        </w:rPr>
        <w:t>Pd</w:t>
      </w:r>
      <w:r w:rsidRPr="003D3047">
        <w:t xml:space="preserve"> сульфидов в системе </w:t>
      </w:r>
      <w:r w:rsidRPr="003D3047">
        <w:rPr>
          <w:lang w:val="en-US"/>
        </w:rPr>
        <w:t>Cu</w:t>
      </w:r>
      <w:r w:rsidRPr="003D3047">
        <w:t>-</w:t>
      </w:r>
      <w:r w:rsidRPr="003D3047">
        <w:rPr>
          <w:lang w:val="en-US"/>
        </w:rPr>
        <w:t>Fe</w:t>
      </w:r>
      <w:r w:rsidRPr="003D3047">
        <w:t>-</w:t>
      </w:r>
      <w:r w:rsidRPr="003D3047">
        <w:rPr>
          <w:lang w:val="en-US"/>
        </w:rPr>
        <w:t>S</w:t>
      </w:r>
      <w:r w:rsidRPr="003D3047">
        <w:t>. // Новые данные о минералах. М.: ЭКОСТ. 2014. Вып. 49.</w:t>
      </w:r>
    </w:p>
    <w:p w:rsidR="00524BBF" w:rsidRPr="003D3047" w:rsidRDefault="00524BBF" w:rsidP="00FF68F8">
      <w:pPr>
        <w:spacing w:line="360" w:lineRule="auto"/>
        <w:ind w:firstLine="709"/>
        <w:jc w:val="both"/>
      </w:pPr>
      <w:r w:rsidRPr="003D3047">
        <w:t>1</w:t>
      </w:r>
      <w:r>
        <w:t>9</w:t>
      </w:r>
      <w:r w:rsidRPr="003D3047">
        <w:t xml:space="preserve">. Кравченко Т.А. Экспериментальное исследование </w:t>
      </w:r>
      <w:r w:rsidRPr="003D3047">
        <w:rPr>
          <w:lang w:val="en-US"/>
        </w:rPr>
        <w:t>Pt</w:t>
      </w:r>
      <w:r w:rsidRPr="003D3047">
        <w:t>-</w:t>
      </w:r>
      <w:r w:rsidRPr="003D3047">
        <w:rPr>
          <w:lang w:val="en-US"/>
        </w:rPr>
        <w:t>Pd</w:t>
      </w:r>
      <w:r w:rsidRPr="003D3047">
        <w:t>-</w:t>
      </w:r>
      <w:r w:rsidRPr="003D3047">
        <w:rPr>
          <w:lang w:val="en-US"/>
        </w:rPr>
        <w:t>Sn</w:t>
      </w:r>
      <w:r w:rsidRPr="003D3047">
        <w:t xml:space="preserve"> металлидов в области кристаллизации кристаллизации </w:t>
      </w:r>
      <w:r w:rsidRPr="003D3047">
        <w:rPr>
          <w:lang w:val="en-US"/>
        </w:rPr>
        <w:t>Pt</w:t>
      </w:r>
      <w:r w:rsidRPr="003D3047">
        <w:t>-</w:t>
      </w:r>
      <w:r w:rsidRPr="003D3047">
        <w:rPr>
          <w:lang w:val="en-US"/>
        </w:rPr>
        <w:t>Pd</w:t>
      </w:r>
      <w:r w:rsidRPr="003D3047">
        <w:t xml:space="preserve"> сульфидов в системе </w:t>
      </w:r>
      <w:r w:rsidRPr="003D3047">
        <w:rPr>
          <w:lang w:val="en-US"/>
        </w:rPr>
        <w:t>Cu</w:t>
      </w:r>
      <w:r w:rsidRPr="003D3047">
        <w:t>-</w:t>
      </w:r>
      <w:r w:rsidRPr="003D3047">
        <w:rPr>
          <w:lang w:val="en-US"/>
        </w:rPr>
        <w:t>Fe</w:t>
      </w:r>
      <w:r w:rsidRPr="003D3047">
        <w:t>-</w:t>
      </w:r>
      <w:r w:rsidRPr="003D3047">
        <w:rPr>
          <w:lang w:val="en-US"/>
        </w:rPr>
        <w:t>S</w:t>
      </w:r>
      <w:r w:rsidRPr="003D3047">
        <w:t>. // Экспериментальная геохимия, 2014. Т</w:t>
      </w:r>
      <w:r w:rsidRPr="003D3047">
        <w:rPr>
          <w:lang w:val="en-US"/>
        </w:rPr>
        <w:t xml:space="preserve">. 2. </w:t>
      </w:r>
      <w:r w:rsidRPr="003D3047">
        <w:t>Вып</w:t>
      </w:r>
      <w:r w:rsidRPr="003D3047">
        <w:rPr>
          <w:lang w:val="en-US"/>
        </w:rPr>
        <w:t>..4. (T.A. Kravchenko. Experimental study of the Pt-Pd-Sn alloys crystallization in the Pt-Pd sulfides crystallization region in the Cu-Fe-S system. // Experimantal Geochemictry. T</w:t>
      </w:r>
      <w:r w:rsidRPr="003D3047">
        <w:t xml:space="preserve">. 2. </w:t>
      </w:r>
      <w:r w:rsidRPr="003D3047">
        <w:rPr>
          <w:lang w:val="en-US"/>
        </w:rPr>
        <w:t>V</w:t>
      </w:r>
      <w:r w:rsidRPr="003D3047">
        <w:t>. 4.</w:t>
      </w:r>
    </w:p>
    <w:p w:rsidR="00524BBF" w:rsidRPr="003D3047" w:rsidRDefault="00524BBF" w:rsidP="00FF68F8">
      <w:pPr>
        <w:spacing w:line="360" w:lineRule="auto"/>
        <w:ind w:right="-1" w:firstLine="709"/>
        <w:jc w:val="both"/>
        <w:rPr>
          <w:b/>
        </w:rPr>
      </w:pPr>
      <w:r w:rsidRPr="003D3047">
        <w:rPr>
          <w:color w:val="000000"/>
        </w:rPr>
        <w:t>2</w:t>
      </w:r>
      <w:r>
        <w:rPr>
          <w:color w:val="000000"/>
        </w:rPr>
        <w:t>0</w:t>
      </w:r>
      <w:r w:rsidRPr="003D3047">
        <w:rPr>
          <w:color w:val="000000"/>
        </w:rPr>
        <w:t>. Лаптев Ю.В., Широносова Г.П., Прокопьев И.Р. Первые эксперименты во флюидах состава H</w:t>
      </w:r>
      <w:r w:rsidRPr="003D3047">
        <w:rPr>
          <w:color w:val="000000"/>
          <w:vertAlign w:val="subscript"/>
        </w:rPr>
        <w:t>2</w:t>
      </w:r>
      <w:r w:rsidRPr="003D3047">
        <w:rPr>
          <w:color w:val="000000"/>
        </w:rPr>
        <w:t>O–H</w:t>
      </w:r>
      <w:r w:rsidRPr="003D3047">
        <w:rPr>
          <w:color w:val="000000"/>
          <w:vertAlign w:val="subscript"/>
        </w:rPr>
        <w:t>2</w:t>
      </w:r>
      <w:r w:rsidRPr="003D3047">
        <w:rPr>
          <w:color w:val="000000"/>
        </w:rPr>
        <w:t>S –Na</w:t>
      </w:r>
      <w:r w:rsidRPr="003D3047">
        <w:rPr>
          <w:color w:val="000000"/>
          <w:vertAlign w:val="subscript"/>
        </w:rPr>
        <w:t>2</w:t>
      </w:r>
      <w:r w:rsidRPr="003D3047">
        <w:rPr>
          <w:color w:val="000000"/>
        </w:rPr>
        <w:t>SO</w:t>
      </w:r>
      <w:r w:rsidRPr="003D3047">
        <w:rPr>
          <w:color w:val="000000"/>
          <w:vertAlign w:val="subscript"/>
        </w:rPr>
        <w:t>4</w:t>
      </w:r>
      <w:r w:rsidRPr="003D3047">
        <w:rPr>
          <w:color w:val="000000"/>
        </w:rPr>
        <w:t xml:space="preserve">–NaCl в присутствии рудных элементов (Fe, Cu, Mo, Au) при </w:t>
      </w:r>
      <w:r w:rsidRPr="003D3047">
        <w:rPr>
          <w:i/>
          <w:iCs/>
          <w:color w:val="000000"/>
        </w:rPr>
        <w:t>T</w:t>
      </w:r>
      <w:r w:rsidRPr="003D3047">
        <w:rPr>
          <w:color w:val="000000"/>
        </w:rPr>
        <w:t xml:space="preserve">=376°C, </w:t>
      </w:r>
      <w:r w:rsidRPr="003D3047">
        <w:rPr>
          <w:i/>
          <w:iCs/>
          <w:color w:val="000000"/>
        </w:rPr>
        <w:t>P</w:t>
      </w:r>
      <w:r w:rsidRPr="003D3047">
        <w:rPr>
          <w:color w:val="000000"/>
        </w:rPr>
        <w:t xml:space="preserve">=230–550 бар. // Экспериментальная геохимия. Т. 2, №3, с. 322. </w:t>
      </w:r>
    </w:p>
    <w:p w:rsidR="00524BBF" w:rsidRPr="003D3047" w:rsidRDefault="00524BBF" w:rsidP="00FF68F8">
      <w:pPr>
        <w:spacing w:line="360" w:lineRule="auto"/>
        <w:ind w:firstLine="709"/>
        <w:jc w:val="both"/>
      </w:pPr>
      <w:r>
        <w:t>2</w:t>
      </w:r>
      <w:r w:rsidRPr="003D3047">
        <w:t xml:space="preserve">1. Ю. В. Лаптев. Сульфатно-хлоридные высокотемпературные флюиды с участием золота и редких элементов (экспериментальные данные) // Геология и минерально-сырьевые ресурсы Сибири. </w:t>
      </w:r>
      <w:r w:rsidRPr="00D50B69">
        <w:t xml:space="preserve">2014. </w:t>
      </w:r>
      <w:r w:rsidRPr="003D3047">
        <w:t>№3, ч.1, с. 86-88.</w:t>
      </w:r>
    </w:p>
    <w:p w:rsidR="00524BBF" w:rsidRPr="003D3047" w:rsidRDefault="00524BBF" w:rsidP="00FF68F8">
      <w:pPr>
        <w:spacing w:line="360" w:lineRule="auto"/>
        <w:ind w:firstLine="709"/>
        <w:jc w:val="both"/>
      </w:pPr>
      <w:r>
        <w:rPr>
          <w:iCs/>
        </w:rPr>
        <w:t>22</w:t>
      </w:r>
      <w:r w:rsidRPr="003D3047">
        <w:rPr>
          <w:iCs/>
        </w:rPr>
        <w:t xml:space="preserve">. Лебедев В.И., Борисенко А.С., Калинин Ю.А., Павлова Г.Г., Неволько П.А., Айриянц А.А., Боровиков А.А., Аристов В.В., Задорожный Д.Н., Зеликсон Б.С., Зверев С.Н., Титов В.И., Gaouzi A., Maasha L., Zouhair M., Derbel M.E., Berrada M.T. </w:t>
      </w:r>
      <w:hyperlink r:id="rId40" w:history="1">
        <w:r w:rsidRPr="003D3047">
          <w:rPr>
            <w:bCs/>
          </w:rPr>
          <w:t>К</w:t>
        </w:r>
        <w:r>
          <w:rPr>
            <w:bCs/>
          </w:rPr>
          <w:t>ритерии</w:t>
        </w:r>
        <w:r w:rsidRPr="003D3047">
          <w:rPr>
            <w:bCs/>
          </w:rPr>
          <w:t xml:space="preserve"> </w:t>
        </w:r>
        <w:r>
          <w:rPr>
            <w:bCs/>
          </w:rPr>
          <w:t>прогноза</w:t>
        </w:r>
        <w:r w:rsidRPr="003D3047">
          <w:rPr>
            <w:bCs/>
          </w:rPr>
          <w:t xml:space="preserve"> </w:t>
        </w:r>
        <w:r>
          <w:rPr>
            <w:bCs/>
          </w:rPr>
          <w:t>промышленного оруденения в рудном поле</w:t>
        </w:r>
        <w:r w:rsidRPr="003D3047">
          <w:rPr>
            <w:bCs/>
          </w:rPr>
          <w:t xml:space="preserve"> И</w:t>
        </w:r>
        <w:r>
          <w:rPr>
            <w:bCs/>
          </w:rPr>
          <w:t>митер</w:t>
        </w:r>
        <w:r w:rsidRPr="003D3047">
          <w:rPr>
            <w:bCs/>
          </w:rPr>
          <w:t xml:space="preserve"> (М</w:t>
        </w:r>
        <w:r>
          <w:rPr>
            <w:bCs/>
          </w:rPr>
          <w:t>арокко</w:t>
        </w:r>
        <w:r w:rsidRPr="003D3047">
          <w:rPr>
            <w:bCs/>
          </w:rPr>
          <w:t>) (М</w:t>
        </w:r>
        <w:r>
          <w:rPr>
            <w:bCs/>
          </w:rPr>
          <w:t>онография</w:t>
        </w:r>
        <w:r w:rsidRPr="003D3047">
          <w:rPr>
            <w:bCs/>
          </w:rPr>
          <w:t>)</w:t>
        </w:r>
      </w:hyperlink>
      <w:r w:rsidRPr="003D3047">
        <w:t xml:space="preserve"> // </w:t>
      </w:r>
      <w:hyperlink r:id="rId41" w:history="1">
        <w:r w:rsidRPr="003D3047">
          <w:t>Международный журнал прикладных и фундаментальных исследований</w:t>
        </w:r>
      </w:hyperlink>
      <w:r w:rsidRPr="003D3047">
        <w:t xml:space="preserve">. 2014. </w:t>
      </w:r>
      <w:hyperlink r:id="rId42" w:history="1">
        <w:r w:rsidRPr="003D3047">
          <w:t>№ 3-2</w:t>
        </w:r>
      </w:hyperlink>
      <w:r w:rsidRPr="003D3047">
        <w:t xml:space="preserve">. С. 135-137. </w:t>
      </w:r>
    </w:p>
    <w:p w:rsidR="00524BBF" w:rsidRPr="003D3047" w:rsidRDefault="00524BBF" w:rsidP="00FF68F8">
      <w:pPr>
        <w:spacing w:line="360" w:lineRule="auto"/>
        <w:ind w:firstLine="709"/>
        <w:jc w:val="both"/>
      </w:pPr>
      <w:r>
        <w:t>23</w:t>
      </w:r>
      <w:r w:rsidRPr="003D3047">
        <w:t xml:space="preserve">. Ненашева С.Н., </w:t>
      </w:r>
      <w:r w:rsidRPr="003D3047">
        <w:rPr>
          <w:b/>
        </w:rPr>
        <w:t>Кравченко Т.А</w:t>
      </w:r>
      <w:r w:rsidRPr="003D3047">
        <w:t xml:space="preserve">. Особенности состава изокубанита и полиморфные модификации соединения </w:t>
      </w:r>
      <w:r w:rsidRPr="003D3047">
        <w:rPr>
          <w:lang w:val="en-US"/>
        </w:rPr>
        <w:t>CuFe</w:t>
      </w:r>
      <w:r w:rsidRPr="003D3047">
        <w:rPr>
          <w:vertAlign w:val="subscript"/>
        </w:rPr>
        <w:t>2</w:t>
      </w:r>
      <w:r w:rsidRPr="003D3047">
        <w:rPr>
          <w:lang w:val="en-US"/>
        </w:rPr>
        <w:t>S</w:t>
      </w:r>
      <w:r w:rsidRPr="003D3047">
        <w:rPr>
          <w:vertAlign w:val="subscript"/>
        </w:rPr>
        <w:t>3</w:t>
      </w:r>
      <w:r w:rsidRPr="003D3047">
        <w:t>. // ЗВМО, 1014, выпуск 5, стр.84-96.</w:t>
      </w:r>
    </w:p>
    <w:p w:rsidR="00524BBF" w:rsidRPr="003D3047" w:rsidRDefault="00524BBF" w:rsidP="00FF68F8">
      <w:pPr>
        <w:tabs>
          <w:tab w:val="left" w:pos="7560"/>
        </w:tabs>
        <w:spacing w:line="360" w:lineRule="auto"/>
        <w:ind w:firstLine="709"/>
        <w:jc w:val="both"/>
      </w:pPr>
      <w:r>
        <w:t>24</w:t>
      </w:r>
      <w:r w:rsidRPr="003D3047">
        <w:t xml:space="preserve">. Г.В.Нестеренко, </w:t>
      </w:r>
      <w:r w:rsidRPr="003D3047">
        <w:rPr>
          <w:b/>
        </w:rPr>
        <w:t>В.В.Колпаков</w:t>
      </w:r>
      <w:r w:rsidRPr="003D3047">
        <w:t>, Л.П.Бобошко Самородное золото в осадочном цикле – заметки по проблеме в свете высказываний Ф.Н.Шахова // Геология и минерально-сырьевые ресурсы Сибири, 2014, №3с, Ч.2, с.18-22.</w:t>
      </w:r>
    </w:p>
    <w:p w:rsidR="00524BBF" w:rsidRPr="003D3047" w:rsidRDefault="00524BBF" w:rsidP="00FF68F8">
      <w:pPr>
        <w:spacing w:line="360" w:lineRule="auto"/>
        <w:ind w:firstLine="709"/>
        <w:jc w:val="both"/>
      </w:pPr>
      <w:r>
        <w:lastRenderedPageBreak/>
        <w:t>25</w:t>
      </w:r>
      <w:r w:rsidRPr="003D3047">
        <w:t>. Редин Ю.О., Калинин Ю.А., Неволько П.А., Кириллов М.В., Колпаков В.В. Минеральные парагенезисы и стадийность рудообразования в Лугоканском рудном узле (Восточное Забайкалье) // Геология и минерально-сырьевые ресурсы Сибири, 2014, № 2, с.83-92.</w:t>
      </w:r>
    </w:p>
    <w:p w:rsidR="00524BBF" w:rsidRPr="003D3047" w:rsidRDefault="00524BBF" w:rsidP="00FF68F8">
      <w:pPr>
        <w:spacing w:line="360" w:lineRule="auto"/>
        <w:ind w:firstLine="709"/>
        <w:jc w:val="both"/>
        <w:rPr>
          <w:bCs/>
          <w:color w:val="000000"/>
        </w:rPr>
      </w:pPr>
      <w:r w:rsidRPr="003D3047">
        <w:rPr>
          <w:bCs/>
          <w:color w:val="000000"/>
        </w:rPr>
        <w:t>2</w:t>
      </w:r>
      <w:r>
        <w:rPr>
          <w:bCs/>
          <w:color w:val="000000"/>
        </w:rPr>
        <w:t>6</w:t>
      </w:r>
      <w:r w:rsidRPr="003D3047">
        <w:rPr>
          <w:bCs/>
          <w:color w:val="000000"/>
        </w:rPr>
        <w:t xml:space="preserve">. Савва Н.Е., Колова Е.Е., </w:t>
      </w:r>
      <w:r w:rsidRPr="003D3047">
        <w:rPr>
          <w:b/>
        </w:rPr>
        <w:t>Пальянова Г.А.,</w:t>
      </w:r>
      <w:r w:rsidRPr="003D3047">
        <w:rPr>
          <w:bCs/>
          <w:color w:val="000000"/>
        </w:rPr>
        <w:t xml:space="preserve"> Хасанов И.М. Условия формирования золото-порфирового оруднения Сылгытарского гранитоидного массива // Руды и металлы, 2014, №4, с. 20-29.</w:t>
      </w:r>
    </w:p>
    <w:p w:rsidR="00524BBF" w:rsidRPr="003D3047" w:rsidRDefault="00524BBF" w:rsidP="00FF68F8">
      <w:pPr>
        <w:spacing w:line="360" w:lineRule="auto"/>
        <w:ind w:firstLine="709"/>
        <w:jc w:val="both"/>
      </w:pPr>
      <w:r w:rsidRPr="003D3047">
        <w:t xml:space="preserve">27. Шемелина О.В., Богуславский А.Е., </w:t>
      </w:r>
      <w:r w:rsidRPr="003D3047">
        <w:rPr>
          <w:b/>
        </w:rPr>
        <w:t>Гаськова О.Л</w:t>
      </w:r>
      <w:r w:rsidRPr="003D3047">
        <w:t xml:space="preserve">. Минимизация влияния предприятий ядерного топливного цикла (на примере шламоотстойников АЭХК) // Известия Алтайского отделения Русского географического общества. Изд-во АлтГТУ: Барнаул, 2013, 34 выпуск, с. 126-128. </w:t>
      </w:r>
    </w:p>
    <w:p w:rsidR="00524BBF" w:rsidRPr="003D3047" w:rsidRDefault="00524BBF" w:rsidP="00FF68F8">
      <w:pPr>
        <w:spacing w:line="360" w:lineRule="auto"/>
        <w:ind w:firstLine="709"/>
        <w:jc w:val="both"/>
        <w:rPr>
          <w:color w:val="000000"/>
        </w:rPr>
      </w:pPr>
      <w:r w:rsidRPr="003D3047">
        <w:rPr>
          <w:color w:val="000000"/>
        </w:rPr>
        <w:t xml:space="preserve">28. Юркевич Н.В., </w:t>
      </w:r>
      <w:r w:rsidRPr="003D3047">
        <w:rPr>
          <w:b/>
          <w:color w:val="000000"/>
        </w:rPr>
        <w:t>Гаськова О.Л.,</w:t>
      </w:r>
      <w:r w:rsidRPr="003D3047">
        <w:rPr>
          <w:color w:val="000000"/>
        </w:rPr>
        <w:t xml:space="preserve"> Саева О.П. Экспериментальное взаимодействие вода-порода для прогнозной оценки опасности отходов горнодобывающей промышленности // Электронный журнала “Экспериментальная геохимия” 2014, Т. 4, с. 436-440.</w:t>
      </w:r>
    </w:p>
    <w:p w:rsidR="00524BBF" w:rsidRPr="003D3047" w:rsidRDefault="00524BBF" w:rsidP="00FF68F8">
      <w:pPr>
        <w:spacing w:line="360" w:lineRule="auto"/>
        <w:ind w:firstLine="709"/>
        <w:jc w:val="both"/>
        <w:rPr>
          <w:lang w:val="en-US"/>
        </w:rPr>
      </w:pPr>
      <w:r w:rsidRPr="003D3047">
        <w:rPr>
          <w:lang w:val="en-US"/>
        </w:rPr>
        <w:t>29. Berzina A.P., Berzina A.N., Gimon V.O. Geochemical and Sr-Pb-Nd isotopic characteristics of the Shakhtama porphyry Mo-Cu system (Eastern Transbaikalia, Russia)</w:t>
      </w:r>
      <w:r w:rsidRPr="00D7657B">
        <w:rPr>
          <w:lang w:val="en-US"/>
        </w:rPr>
        <w:t xml:space="preserve"> //</w:t>
      </w:r>
      <w:r w:rsidRPr="003D3047">
        <w:rPr>
          <w:lang w:val="en-US"/>
        </w:rPr>
        <w:t xml:space="preserve"> </w:t>
      </w:r>
      <w:r w:rsidRPr="003D3047">
        <w:rPr>
          <w:i/>
          <w:lang w:val="en-US"/>
        </w:rPr>
        <w:t>Journal of Asian Earth Sciences</w:t>
      </w:r>
      <w:r w:rsidRPr="003D3047">
        <w:rPr>
          <w:lang w:val="en-US"/>
        </w:rPr>
        <w:t>. 2014, 79 (B), 655–665.</w:t>
      </w:r>
    </w:p>
    <w:p w:rsidR="00524BBF" w:rsidRPr="003D3047" w:rsidRDefault="00524BBF" w:rsidP="00FF68F8">
      <w:pPr>
        <w:spacing w:line="360" w:lineRule="auto"/>
        <w:ind w:firstLine="709"/>
        <w:jc w:val="both"/>
        <w:rPr>
          <w:lang w:val="en-US"/>
        </w:rPr>
      </w:pPr>
      <w:r w:rsidRPr="003D3047">
        <w:rPr>
          <w:lang w:val="en-US"/>
        </w:rPr>
        <w:t>30 Berzina A.P., Berzina A.N., Gimon V.O. The Zhireken Porphyry Mo-Cu Deposit, Eastern Transbaikalia, Russia: Isotope Geochemistry, Geochronology and Implications for Magma Sources</w:t>
      </w:r>
      <w:r w:rsidRPr="00D7657B">
        <w:rPr>
          <w:lang w:val="en-US"/>
        </w:rPr>
        <w:t xml:space="preserve"> //</w:t>
      </w:r>
      <w:r w:rsidRPr="003D3047">
        <w:rPr>
          <w:lang w:val="en-US"/>
        </w:rPr>
        <w:t xml:space="preserve"> </w:t>
      </w:r>
      <w:r w:rsidRPr="003D3047">
        <w:rPr>
          <w:i/>
          <w:lang w:val="en-US"/>
        </w:rPr>
        <w:t>Acta Geologica Sinica (English Edition)</w:t>
      </w:r>
      <w:r w:rsidRPr="003D3047">
        <w:rPr>
          <w:lang w:val="en-US"/>
        </w:rPr>
        <w:t>. 2014, 88(supp. 2), 494-496.</w:t>
      </w:r>
    </w:p>
    <w:p w:rsidR="00524BBF" w:rsidRPr="003D3047" w:rsidRDefault="00524BBF" w:rsidP="00FF68F8">
      <w:pPr>
        <w:autoSpaceDE w:val="0"/>
        <w:autoSpaceDN w:val="0"/>
        <w:adjustRightInd w:val="0"/>
        <w:spacing w:line="360" w:lineRule="auto"/>
        <w:ind w:firstLine="567"/>
        <w:jc w:val="both"/>
        <w:rPr>
          <w:lang w:val="en-US"/>
        </w:rPr>
      </w:pPr>
      <w:r w:rsidRPr="003D3047">
        <w:rPr>
          <w:lang w:val="en-US"/>
        </w:rPr>
        <w:t xml:space="preserve">31. Jingwen Mao, Franco Pirajno, Bernd Lehmann, Maocheng Luo, </w:t>
      </w:r>
      <w:r w:rsidRPr="003D3047">
        <w:rPr>
          <w:b/>
          <w:lang w:val="en-US"/>
        </w:rPr>
        <w:t>Anita Berzina</w:t>
      </w:r>
      <w:r w:rsidRPr="003D3047">
        <w:rPr>
          <w:lang w:val="en-US"/>
        </w:rPr>
        <w:t xml:space="preserve">. </w:t>
      </w:r>
      <w:hyperlink r:id="rId43" w:history="1">
        <w:r w:rsidRPr="003D3047">
          <w:rPr>
            <w:lang w:val="en-US"/>
          </w:rPr>
          <w:t>Distribution of porphyry deposits in the Eurasian continent and their corresponding tectonic settings</w:t>
        </w:r>
      </w:hyperlink>
      <w:r w:rsidRPr="00D7657B">
        <w:rPr>
          <w:lang w:val="en-US"/>
        </w:rPr>
        <w:t xml:space="preserve"> //</w:t>
      </w:r>
      <w:r w:rsidRPr="003D3047">
        <w:rPr>
          <w:lang w:val="en-US"/>
        </w:rPr>
        <w:t xml:space="preserve"> </w:t>
      </w:r>
      <w:r w:rsidRPr="003D3047">
        <w:rPr>
          <w:i/>
          <w:lang w:val="en-US"/>
        </w:rPr>
        <w:t>Journal of Asian Earth Sciences</w:t>
      </w:r>
      <w:r w:rsidRPr="003D3047">
        <w:rPr>
          <w:lang w:val="en-US"/>
        </w:rPr>
        <w:t>. 2014, 79 (B), 576-584.</w:t>
      </w:r>
    </w:p>
    <w:p w:rsidR="00524BBF" w:rsidRPr="003D3047" w:rsidRDefault="00524BBF" w:rsidP="00FF68F8">
      <w:pPr>
        <w:spacing w:line="360" w:lineRule="auto"/>
        <w:ind w:firstLine="709"/>
        <w:jc w:val="both"/>
        <w:rPr>
          <w:color w:val="000000"/>
          <w:lang w:val="en-US"/>
        </w:rPr>
      </w:pPr>
      <w:r w:rsidRPr="003D3047">
        <w:rPr>
          <w:lang w:val="en-US"/>
        </w:rPr>
        <w:t xml:space="preserve">32. </w:t>
      </w:r>
      <w:r w:rsidRPr="003D3047">
        <w:rPr>
          <w:lang w:val="de-DE"/>
        </w:rPr>
        <w:t xml:space="preserve">Jingwen Mao, Franco Pirajno, Bernd Lehmann, </w:t>
      </w:r>
      <w:r w:rsidRPr="003D3047">
        <w:rPr>
          <w:b/>
          <w:lang w:val="de-DE"/>
        </w:rPr>
        <w:t>Anita Berzina</w:t>
      </w:r>
      <w:r w:rsidRPr="003D3047">
        <w:rPr>
          <w:lang w:val="de-DE"/>
        </w:rPr>
        <w:t xml:space="preserve">. </w:t>
      </w:r>
      <w:hyperlink r:id="rId44" w:history="1">
        <w:r w:rsidRPr="003D3047">
          <w:rPr>
            <w:lang w:val="en-US"/>
          </w:rPr>
          <w:t>Preface: Porphyry deposits in the Eurasian continent</w:t>
        </w:r>
      </w:hyperlink>
      <w:r w:rsidRPr="00D7657B">
        <w:rPr>
          <w:lang w:val="en-US"/>
        </w:rPr>
        <w:t xml:space="preserve"> //</w:t>
      </w:r>
      <w:r w:rsidRPr="003D3047">
        <w:rPr>
          <w:lang w:val="en-US"/>
        </w:rPr>
        <w:t xml:space="preserve"> </w:t>
      </w:r>
      <w:r w:rsidRPr="003D3047">
        <w:rPr>
          <w:i/>
          <w:lang w:val="en-US"/>
        </w:rPr>
        <w:t>Journal of Asian Earth Sciences.</w:t>
      </w:r>
      <w:r w:rsidRPr="003D3047">
        <w:rPr>
          <w:lang w:val="en-US"/>
        </w:rPr>
        <w:t xml:space="preserve"> 2014, 79 (B), 575.</w:t>
      </w:r>
    </w:p>
    <w:p w:rsidR="00524BBF" w:rsidRPr="003D3047" w:rsidRDefault="00524BBF" w:rsidP="00FF68F8">
      <w:pPr>
        <w:spacing w:line="360" w:lineRule="auto"/>
        <w:ind w:right="228" w:firstLine="709"/>
        <w:jc w:val="both"/>
        <w:rPr>
          <w:lang w:val="en-US"/>
        </w:rPr>
      </w:pPr>
      <w:r w:rsidRPr="003D3047">
        <w:rPr>
          <w:bCs/>
          <w:color w:val="000000"/>
          <w:lang w:val="en-US"/>
        </w:rPr>
        <w:t xml:space="preserve">33. Mikhlin Yu.L., Nasluzov V.A., Romanchenko A.S., Shor A.M., </w:t>
      </w:r>
      <w:r w:rsidRPr="003D3047">
        <w:rPr>
          <w:b/>
          <w:bCs/>
          <w:color w:val="000000"/>
          <w:lang w:val="en-US"/>
        </w:rPr>
        <w:t>Pal'yanova G.A</w:t>
      </w:r>
      <w:r w:rsidRPr="003D3047">
        <w:rPr>
          <w:bCs/>
          <w:color w:val="000000"/>
          <w:lang w:val="en-US"/>
        </w:rPr>
        <w:t xml:space="preserve">.. XPS and DFT studies of the electronic structures of AgAuS and Ag3AuS2 // </w:t>
      </w:r>
      <w:r w:rsidRPr="003D3047">
        <w:rPr>
          <w:color w:val="000000"/>
          <w:lang w:val="en-US"/>
        </w:rPr>
        <w:t xml:space="preserve">Journal of </w:t>
      </w:r>
      <w:r>
        <w:rPr>
          <w:color w:val="000000"/>
          <w:lang w:val="en-US"/>
        </w:rPr>
        <w:t>Alloys and Compounds</w:t>
      </w:r>
      <w:r w:rsidRPr="00FC7DBC">
        <w:rPr>
          <w:color w:val="000000"/>
          <w:lang w:val="en-US"/>
        </w:rPr>
        <w:t xml:space="preserve">. </w:t>
      </w:r>
      <w:r>
        <w:rPr>
          <w:color w:val="000000"/>
          <w:lang w:val="en-US"/>
        </w:rPr>
        <w:t>2014</w:t>
      </w:r>
      <w:r w:rsidRPr="00FC7DBC">
        <w:rPr>
          <w:color w:val="000000"/>
          <w:lang w:val="en-US"/>
        </w:rPr>
        <w:t xml:space="preserve">, 617, </w:t>
      </w:r>
      <w:r w:rsidRPr="003D3047">
        <w:rPr>
          <w:color w:val="000000"/>
          <w:lang w:val="en-US"/>
        </w:rPr>
        <w:t xml:space="preserve"> </w:t>
      </w:r>
      <w:r>
        <w:rPr>
          <w:color w:val="000000"/>
        </w:rPr>
        <w:t>р</w:t>
      </w:r>
      <w:r w:rsidRPr="00FC7DBC">
        <w:rPr>
          <w:color w:val="000000"/>
          <w:lang w:val="en-US"/>
        </w:rPr>
        <w:t>.</w:t>
      </w:r>
      <w:r w:rsidRPr="003D3047">
        <w:rPr>
          <w:color w:val="000000"/>
          <w:lang w:val="en-US"/>
        </w:rPr>
        <w:t>314–321</w:t>
      </w:r>
    </w:p>
    <w:p w:rsidR="00524BBF" w:rsidRPr="003D3047" w:rsidRDefault="00524BBF" w:rsidP="00FF68F8">
      <w:pPr>
        <w:spacing w:line="360" w:lineRule="auto"/>
        <w:ind w:right="228" w:firstLine="709"/>
        <w:jc w:val="both"/>
        <w:rPr>
          <w:color w:val="000000"/>
          <w:lang w:val="en-US"/>
        </w:rPr>
      </w:pPr>
      <w:r w:rsidRPr="003D3047">
        <w:rPr>
          <w:lang w:val="en-US"/>
        </w:rPr>
        <w:t>34.</w:t>
      </w:r>
      <w:r w:rsidRPr="003D3047">
        <w:rPr>
          <w:b/>
          <w:lang w:val="en-US"/>
        </w:rPr>
        <w:t xml:space="preserve"> Pal’yanova</w:t>
      </w:r>
      <w:r w:rsidRPr="003D3047">
        <w:rPr>
          <w:lang w:val="en-US"/>
        </w:rPr>
        <w:t xml:space="preserve"> G.A.,</w:t>
      </w:r>
      <w:r w:rsidRPr="003D3047">
        <w:rPr>
          <w:color w:val="000000"/>
          <w:lang w:val="en-US"/>
        </w:rPr>
        <w:t xml:space="preserve"> Chudnenko K.V., Zhuravkova T.V. Thermodynamic properties of solid solutions in the Ag</w:t>
      </w:r>
      <w:r w:rsidRPr="003D3047">
        <w:rPr>
          <w:color w:val="000000"/>
          <w:vertAlign w:val="subscript"/>
          <w:lang w:val="en-US"/>
        </w:rPr>
        <w:t>2</w:t>
      </w:r>
      <w:r w:rsidRPr="003D3047">
        <w:rPr>
          <w:color w:val="000000"/>
          <w:lang w:val="en-US"/>
        </w:rPr>
        <w:t>S-Ag</w:t>
      </w:r>
      <w:r w:rsidRPr="003D3047">
        <w:rPr>
          <w:color w:val="000000"/>
          <w:vertAlign w:val="subscript"/>
          <w:lang w:val="en-US"/>
        </w:rPr>
        <w:t>2</w:t>
      </w:r>
      <w:r w:rsidRPr="003D3047">
        <w:rPr>
          <w:color w:val="000000"/>
          <w:lang w:val="en-US"/>
        </w:rPr>
        <w:t>Se system</w:t>
      </w:r>
      <w:r w:rsidRPr="00D7657B">
        <w:rPr>
          <w:color w:val="000000"/>
          <w:lang w:val="en-US"/>
        </w:rPr>
        <w:t xml:space="preserve"> //</w:t>
      </w:r>
      <w:r w:rsidRPr="003D3047">
        <w:rPr>
          <w:color w:val="000000"/>
          <w:lang w:val="en-US"/>
        </w:rPr>
        <w:t xml:space="preserve"> Thermochimica Acta</w:t>
      </w:r>
      <w:r w:rsidRPr="003D3047">
        <w:rPr>
          <w:b/>
          <w:color w:val="000000"/>
          <w:lang w:val="en-US"/>
        </w:rPr>
        <w:t>.</w:t>
      </w:r>
      <w:r w:rsidRPr="003D3047">
        <w:rPr>
          <w:color w:val="000000"/>
          <w:lang w:val="en-US"/>
        </w:rPr>
        <w:t xml:space="preserve"> 2014, v.575, p.90-96. DOI: 10.1016/j.tca.2013.10.018 </w:t>
      </w:r>
    </w:p>
    <w:p w:rsidR="00524BBF" w:rsidRPr="003D3047" w:rsidRDefault="00524BBF" w:rsidP="00FF68F8">
      <w:pPr>
        <w:spacing w:line="360" w:lineRule="auto"/>
        <w:ind w:right="228" w:firstLine="709"/>
        <w:jc w:val="both"/>
        <w:rPr>
          <w:color w:val="000000"/>
          <w:lang w:val="en-US"/>
        </w:rPr>
      </w:pPr>
      <w:r w:rsidRPr="003D3047">
        <w:rPr>
          <w:lang w:val="en-US"/>
        </w:rPr>
        <w:t>35</w:t>
      </w:r>
      <w:r w:rsidRPr="003D3047">
        <w:rPr>
          <w:b/>
          <w:lang w:val="en-US"/>
        </w:rPr>
        <w:t>. Palyanova G.,</w:t>
      </w:r>
      <w:r w:rsidRPr="003D3047">
        <w:rPr>
          <w:color w:val="000000"/>
          <w:lang w:val="en-US"/>
        </w:rPr>
        <w:t xml:space="preserve"> Karmanov N., Savva N. Sulfidation of native gold // American Mineralogist. 2014, v.99, Issue 5-6, Pages  1095-1103, doi 10.2138/am.2014.4677.</w:t>
      </w:r>
    </w:p>
    <w:p w:rsidR="00524BBF" w:rsidRPr="00FF68F8" w:rsidRDefault="00524BBF" w:rsidP="00FF68F8">
      <w:pPr>
        <w:spacing w:line="360" w:lineRule="auto"/>
        <w:ind w:right="228" w:firstLine="709"/>
        <w:jc w:val="both"/>
        <w:rPr>
          <w:color w:val="000000"/>
          <w:lang w:val="en-US"/>
        </w:rPr>
      </w:pPr>
      <w:r w:rsidRPr="003D3047">
        <w:rPr>
          <w:color w:val="000000"/>
          <w:lang w:val="en-US"/>
        </w:rPr>
        <w:lastRenderedPageBreak/>
        <w:t xml:space="preserve">36. Savva N.E., </w:t>
      </w:r>
      <w:r w:rsidRPr="003D3047">
        <w:rPr>
          <w:b/>
          <w:lang w:val="en-US"/>
        </w:rPr>
        <w:t>Palyanova G.А.,</w:t>
      </w:r>
      <w:r w:rsidRPr="003D3047">
        <w:rPr>
          <w:color w:val="000000"/>
          <w:lang w:val="en-US"/>
        </w:rPr>
        <w:t xml:space="preserve"> Kolova Е.Е. GOLD AND SILVER MINERALS AND CONDITIONS OF THEIR FORMATION AT THE DOROZHNOYE DEPOSIT (MAGADAN REGION, RUSSIA) // Natural Resources</w:t>
      </w:r>
      <w:r w:rsidRPr="003D3047">
        <w:rPr>
          <w:b/>
          <w:color w:val="000000"/>
          <w:lang w:val="en-US"/>
        </w:rPr>
        <w:t>,</w:t>
      </w:r>
      <w:r w:rsidRPr="003D3047">
        <w:rPr>
          <w:color w:val="000000"/>
          <w:lang w:val="en-US"/>
        </w:rPr>
        <w:t xml:space="preserve"> 2014, 5, 478-495.</w:t>
      </w:r>
      <w:r w:rsidRPr="00D73F13">
        <w:rPr>
          <w:color w:val="000000"/>
          <w:lang w:val="en-US"/>
        </w:rPr>
        <w:t xml:space="preserve"> </w:t>
      </w:r>
    </w:p>
    <w:p w:rsidR="00524BBF" w:rsidRPr="00FF68F8" w:rsidRDefault="00524BBF" w:rsidP="00FF68F8">
      <w:pPr>
        <w:tabs>
          <w:tab w:val="num" w:pos="360"/>
        </w:tabs>
        <w:spacing w:line="360" w:lineRule="auto"/>
        <w:ind w:right="228" w:firstLine="709"/>
        <w:jc w:val="both"/>
        <w:rPr>
          <w:lang w:val="en-US"/>
        </w:rPr>
      </w:pPr>
      <w:r>
        <w:rPr>
          <w:color w:val="000000"/>
        </w:rPr>
        <w:t xml:space="preserve">37. </w:t>
      </w:r>
      <w:r w:rsidRPr="00D73F13">
        <w:rPr>
          <w:b/>
        </w:rPr>
        <w:t>Синякова Е.Ф,</w:t>
      </w:r>
      <w:r w:rsidRPr="00D73F13">
        <w:t xml:space="preserve"> Косяков В.И., </w:t>
      </w:r>
      <w:r w:rsidRPr="00D73F13">
        <w:rPr>
          <w:b/>
        </w:rPr>
        <w:t>Журко З.Ф</w:t>
      </w:r>
      <w:r w:rsidRPr="00D73F13">
        <w:t xml:space="preserve">. </w:t>
      </w:r>
      <w:r w:rsidRPr="00D73F13">
        <w:rPr>
          <w:bCs/>
        </w:rPr>
        <w:t xml:space="preserve">Новые данные о диаграмме плавкости системы </w:t>
      </w:r>
      <w:r w:rsidRPr="00D73F13">
        <w:rPr>
          <w:lang w:val="en-US"/>
        </w:rPr>
        <w:t>Cu</w:t>
      </w:r>
      <w:r w:rsidRPr="00D73F13">
        <w:t>-</w:t>
      </w:r>
      <w:r w:rsidRPr="00D73F13">
        <w:rPr>
          <w:lang w:val="en-US"/>
        </w:rPr>
        <w:t>Fe</w:t>
      </w:r>
      <w:r w:rsidRPr="00D73F13">
        <w:t>-</w:t>
      </w:r>
      <w:r w:rsidRPr="00D73F13">
        <w:rPr>
          <w:lang w:val="en-US"/>
        </w:rPr>
        <w:t>S</w:t>
      </w:r>
      <w:r w:rsidRPr="00D73F13">
        <w:t xml:space="preserve"> // Экспериментальная геохимия. </w:t>
      </w:r>
      <w:r w:rsidRPr="00FF68F8">
        <w:rPr>
          <w:lang w:val="en-US"/>
        </w:rPr>
        <w:t xml:space="preserve">2014. </w:t>
      </w:r>
      <w:r w:rsidRPr="00D73F13">
        <w:t>Т</w:t>
      </w:r>
      <w:r w:rsidRPr="00FF68F8">
        <w:rPr>
          <w:lang w:val="en-US"/>
        </w:rPr>
        <w:t xml:space="preserve">.2 №4. </w:t>
      </w:r>
      <w:r w:rsidRPr="00D73F13">
        <w:t>С</w:t>
      </w:r>
      <w:r w:rsidRPr="00FF68F8">
        <w:rPr>
          <w:lang w:val="en-US"/>
        </w:rPr>
        <w:t xml:space="preserve">. 22-25. </w:t>
      </w:r>
    </w:p>
    <w:p w:rsidR="00524BBF" w:rsidRPr="00FF68F8" w:rsidRDefault="00524BBF" w:rsidP="00FF68F8">
      <w:pPr>
        <w:tabs>
          <w:tab w:val="num" w:pos="360"/>
        </w:tabs>
        <w:spacing w:line="360" w:lineRule="auto"/>
        <w:ind w:right="228" w:firstLine="709"/>
        <w:jc w:val="both"/>
        <w:rPr>
          <w:b/>
          <w:bCs/>
          <w:lang w:val="en-US"/>
        </w:rPr>
      </w:pPr>
      <w:r w:rsidRPr="00D73F13">
        <w:rPr>
          <w:lang w:val="en-US"/>
        </w:rPr>
        <w:t xml:space="preserve">38. </w:t>
      </w:r>
      <w:r w:rsidRPr="00D73F13">
        <w:rPr>
          <w:rFonts w:eastAsia="MS Mincho"/>
          <w:b/>
          <w:bCs/>
          <w:lang w:val="en-US"/>
        </w:rPr>
        <w:t>Sinyakova E.F.,</w:t>
      </w:r>
      <w:r w:rsidRPr="00D73F13">
        <w:rPr>
          <w:rFonts w:eastAsia="MS Mincho"/>
          <w:bCs/>
          <w:lang w:val="en-US"/>
        </w:rPr>
        <w:t xml:space="preserve"> Kosyakov</w:t>
      </w:r>
      <w:r w:rsidRPr="00D73F13">
        <w:rPr>
          <w:rFonts w:eastAsia="MS Mincho"/>
          <w:bCs/>
          <w:vertAlign w:val="superscript"/>
          <w:lang w:val="en-US"/>
        </w:rPr>
        <w:t xml:space="preserve"> </w:t>
      </w:r>
      <w:r w:rsidRPr="00D73F13">
        <w:rPr>
          <w:rFonts w:eastAsia="MS Mincho"/>
          <w:bCs/>
          <w:lang w:val="en-US"/>
        </w:rPr>
        <w:t xml:space="preserve">V. I. </w:t>
      </w:r>
      <w:r w:rsidRPr="00D73F13">
        <w:rPr>
          <w:lang w:val="en-US"/>
        </w:rPr>
        <w:t>The polythermal section of the Cu</w:t>
      </w:r>
      <w:r w:rsidRPr="00D73F13">
        <w:rPr>
          <w:iCs/>
          <w:lang w:val="en-US"/>
        </w:rPr>
        <w:t>–</w:t>
      </w:r>
      <w:r w:rsidRPr="00D73F13">
        <w:rPr>
          <w:lang w:val="en-US"/>
        </w:rPr>
        <w:t>Fe</w:t>
      </w:r>
      <w:r w:rsidRPr="00D73F13">
        <w:rPr>
          <w:iCs/>
          <w:lang w:val="en-US"/>
        </w:rPr>
        <w:t>–</w:t>
      </w:r>
      <w:r w:rsidRPr="00D73F13">
        <w:rPr>
          <w:lang w:val="en-US"/>
        </w:rPr>
        <w:t>Ni</w:t>
      </w:r>
      <w:r w:rsidRPr="00D73F13">
        <w:rPr>
          <w:iCs/>
          <w:lang w:val="en-US"/>
        </w:rPr>
        <w:t>–</w:t>
      </w:r>
      <w:r w:rsidRPr="00D73F13">
        <w:rPr>
          <w:lang w:val="en-US"/>
        </w:rPr>
        <w:t xml:space="preserve">S phase diagram constructed using directional crystallization and thermal analysis </w:t>
      </w:r>
      <w:r w:rsidRPr="00D73F13">
        <w:rPr>
          <w:rFonts w:eastAsia="MS Mincho"/>
          <w:bCs/>
          <w:lang w:val="en-US"/>
        </w:rPr>
        <w:t xml:space="preserve">// </w:t>
      </w:r>
      <w:r w:rsidRPr="00D73F13">
        <w:rPr>
          <w:lang w:val="en-US"/>
        </w:rPr>
        <w:t>J. Therm. Anal. Calorim.</w:t>
      </w:r>
      <w:r w:rsidRPr="00D73F13">
        <w:rPr>
          <w:bdr w:val="none" w:sz="0" w:space="0" w:color="auto" w:frame="1"/>
          <w:shd w:val="clear" w:color="auto" w:fill="FFFFFF"/>
          <w:lang w:val="en-US"/>
        </w:rPr>
        <w:t xml:space="preserve"> 2014</w:t>
      </w:r>
      <w:r w:rsidRPr="00D73F13">
        <w:rPr>
          <w:shd w:val="clear" w:color="auto" w:fill="FFFFFF"/>
          <w:lang w:val="en-US"/>
        </w:rPr>
        <w:t>,</w:t>
      </w:r>
      <w:r w:rsidRPr="00D73F13">
        <w:rPr>
          <w:bdr w:val="none" w:sz="0" w:space="0" w:color="auto" w:frame="1"/>
          <w:shd w:val="clear" w:color="auto" w:fill="FFFFFF"/>
          <w:lang w:val="en-US"/>
        </w:rPr>
        <w:t>V. 117</w:t>
      </w:r>
      <w:r w:rsidRPr="00D73F13">
        <w:rPr>
          <w:shd w:val="clear" w:color="auto" w:fill="FFFFFF"/>
          <w:lang w:val="en-US"/>
        </w:rPr>
        <w:t xml:space="preserve">, </w:t>
      </w:r>
      <w:r w:rsidRPr="00D73F13">
        <w:rPr>
          <w:bCs/>
          <w:lang w:val="en-US"/>
        </w:rPr>
        <w:t>Issue</w:t>
      </w:r>
      <w:r w:rsidRPr="00D73F13">
        <w:rPr>
          <w:lang w:val="en-US"/>
        </w:rPr>
        <w:t xml:space="preserve"> </w:t>
      </w:r>
      <w:hyperlink r:id="rId45" w:history="1">
        <w:r w:rsidRPr="00D73F13">
          <w:rPr>
            <w:rStyle w:val="a8"/>
            <w:bdr w:val="none" w:sz="0" w:space="0" w:color="auto" w:frame="1"/>
            <w:shd w:val="clear" w:color="auto" w:fill="FFFFFF"/>
            <w:lang w:val="en-US"/>
          </w:rPr>
          <w:t>3</w:t>
        </w:r>
      </w:hyperlink>
      <w:r w:rsidRPr="00D73F13">
        <w:rPr>
          <w:shd w:val="clear" w:color="auto" w:fill="FFFFFF"/>
          <w:lang w:val="en-US"/>
        </w:rPr>
        <w:t xml:space="preserve">, </w:t>
      </w:r>
      <w:r w:rsidRPr="00D73F13">
        <w:rPr>
          <w:bdr w:val="none" w:sz="0" w:space="0" w:color="auto" w:frame="1"/>
          <w:shd w:val="clear" w:color="auto" w:fill="FFFFFF"/>
          <w:lang w:val="en-US"/>
        </w:rPr>
        <w:t>pp. 1085-1089.</w:t>
      </w:r>
      <w:r w:rsidRPr="00D73F13">
        <w:rPr>
          <w:b/>
          <w:bCs/>
          <w:lang w:val="en-US"/>
        </w:rPr>
        <w:t xml:space="preserve"> </w:t>
      </w:r>
    </w:p>
    <w:p w:rsidR="00524BBF" w:rsidRPr="00FF68F8" w:rsidRDefault="00524BBF" w:rsidP="00FF68F8">
      <w:pPr>
        <w:tabs>
          <w:tab w:val="num" w:pos="360"/>
        </w:tabs>
        <w:spacing w:line="360" w:lineRule="auto"/>
        <w:ind w:right="228" w:firstLine="709"/>
        <w:jc w:val="both"/>
        <w:rPr>
          <w:bdr w:val="none" w:sz="0" w:space="0" w:color="auto" w:frame="1"/>
          <w:shd w:val="clear" w:color="auto" w:fill="FFFFFF"/>
          <w:lang w:val="pt-BR"/>
        </w:rPr>
      </w:pPr>
      <w:r w:rsidRPr="009C4D04">
        <w:rPr>
          <w:bCs/>
          <w:lang w:val="en-US"/>
        </w:rPr>
        <w:t>39.</w:t>
      </w:r>
      <w:r w:rsidRPr="00D73F13">
        <w:rPr>
          <w:b/>
          <w:bCs/>
          <w:lang w:val="en-US"/>
        </w:rPr>
        <w:t xml:space="preserve"> </w:t>
      </w:r>
      <w:r w:rsidRPr="00D73F13">
        <w:rPr>
          <w:rFonts w:eastAsia="MS Mincho"/>
          <w:bCs/>
          <w:lang w:val="en-US"/>
        </w:rPr>
        <w:t>Kosyakov</w:t>
      </w:r>
      <w:r w:rsidRPr="00D73F13">
        <w:rPr>
          <w:rFonts w:eastAsia="MS Mincho"/>
          <w:bCs/>
          <w:vertAlign w:val="superscript"/>
          <w:lang w:val="en-US"/>
        </w:rPr>
        <w:t xml:space="preserve"> </w:t>
      </w:r>
      <w:r w:rsidRPr="00D73F13">
        <w:rPr>
          <w:rFonts w:eastAsia="MS Mincho"/>
          <w:bCs/>
          <w:lang w:val="en-US"/>
        </w:rPr>
        <w:t xml:space="preserve">V. I., </w:t>
      </w:r>
      <w:r w:rsidRPr="00D73F13">
        <w:rPr>
          <w:rFonts w:eastAsia="MS Mincho"/>
          <w:b/>
          <w:bCs/>
          <w:lang w:val="en-US"/>
        </w:rPr>
        <w:t>Sinyakova E.F</w:t>
      </w:r>
      <w:r w:rsidRPr="00D73F13">
        <w:rPr>
          <w:rFonts w:eastAsia="MS Mincho"/>
          <w:bCs/>
          <w:lang w:val="en-US"/>
        </w:rPr>
        <w:t xml:space="preserve">. </w:t>
      </w:r>
      <w:r w:rsidRPr="00D73F13">
        <w:rPr>
          <w:lang w:val="en-US"/>
        </w:rPr>
        <w:t>Melt Crystallization of CuFe</w:t>
      </w:r>
      <w:r w:rsidRPr="00D73F13">
        <w:rPr>
          <w:vertAlign w:val="subscript"/>
          <w:lang w:val="en-US"/>
        </w:rPr>
        <w:t>2</w:t>
      </w:r>
      <w:r w:rsidRPr="00D73F13">
        <w:rPr>
          <w:lang w:val="en-US"/>
        </w:rPr>
        <w:t>S</w:t>
      </w:r>
      <w:r w:rsidRPr="00D73F13">
        <w:rPr>
          <w:vertAlign w:val="subscript"/>
          <w:lang w:val="en-US"/>
        </w:rPr>
        <w:t>3</w:t>
      </w:r>
      <w:r w:rsidRPr="00D73F13">
        <w:rPr>
          <w:lang w:val="en-US"/>
        </w:rPr>
        <w:t xml:space="preserve"> in the </w:t>
      </w:r>
      <w:r w:rsidRPr="00D73F13">
        <w:t>С</w:t>
      </w:r>
      <w:r w:rsidRPr="00D73F13">
        <w:rPr>
          <w:lang w:val="en-US"/>
        </w:rPr>
        <w:t>u–Fe–S system</w:t>
      </w:r>
      <w:r w:rsidRPr="00D73F13">
        <w:rPr>
          <w:rFonts w:eastAsia="MS Mincho"/>
          <w:bCs/>
          <w:lang w:val="en-US"/>
        </w:rPr>
        <w:t xml:space="preserve"> //</w:t>
      </w:r>
      <w:r w:rsidRPr="00D73F13">
        <w:rPr>
          <w:lang w:val="en-US"/>
        </w:rPr>
        <w:t xml:space="preserve"> J. Therm. </w:t>
      </w:r>
      <w:r w:rsidRPr="00FF68F8">
        <w:rPr>
          <w:lang w:val="pt-BR"/>
        </w:rPr>
        <w:t xml:space="preserve">Anal. Calorim. </w:t>
      </w:r>
      <w:r w:rsidRPr="00FF68F8">
        <w:rPr>
          <w:bdr w:val="none" w:sz="0" w:space="0" w:color="auto" w:frame="1"/>
          <w:shd w:val="clear" w:color="auto" w:fill="FFFFFF"/>
          <w:lang w:val="pt-BR"/>
        </w:rPr>
        <w:t>2014.</w:t>
      </w:r>
      <w:r w:rsidRPr="00FF68F8">
        <w:rPr>
          <w:shd w:val="clear" w:color="auto" w:fill="FFFFFF"/>
          <w:lang w:val="pt-BR"/>
        </w:rPr>
        <w:t xml:space="preserve"> </w:t>
      </w:r>
      <w:r w:rsidRPr="00FF68F8">
        <w:rPr>
          <w:bdr w:val="none" w:sz="0" w:space="0" w:color="auto" w:frame="1"/>
          <w:shd w:val="clear" w:color="auto" w:fill="FFFFFF"/>
          <w:lang w:val="pt-BR"/>
        </w:rPr>
        <w:t>V. 115</w:t>
      </w:r>
      <w:r w:rsidRPr="00FF68F8">
        <w:rPr>
          <w:shd w:val="clear" w:color="auto" w:fill="FFFFFF"/>
          <w:lang w:val="pt-BR"/>
        </w:rPr>
        <w:t xml:space="preserve">, </w:t>
      </w:r>
      <w:hyperlink r:id="rId46" w:history="1">
        <w:r w:rsidRPr="00FF68F8">
          <w:rPr>
            <w:rStyle w:val="a8"/>
            <w:bdr w:val="none" w:sz="0" w:space="0" w:color="auto" w:frame="1"/>
            <w:shd w:val="clear" w:color="auto" w:fill="FFFFFF"/>
            <w:lang w:val="pt-BR"/>
          </w:rPr>
          <w:t>Issue 1</w:t>
        </w:r>
      </w:hyperlink>
      <w:r w:rsidRPr="00FF68F8">
        <w:rPr>
          <w:shd w:val="clear" w:color="auto" w:fill="FFFFFF"/>
          <w:lang w:val="pt-BR"/>
        </w:rPr>
        <w:t xml:space="preserve">, </w:t>
      </w:r>
      <w:r w:rsidRPr="00FF68F8">
        <w:rPr>
          <w:bdr w:val="none" w:sz="0" w:space="0" w:color="auto" w:frame="1"/>
          <w:shd w:val="clear" w:color="auto" w:fill="FFFFFF"/>
          <w:lang w:val="pt-BR"/>
        </w:rPr>
        <w:t xml:space="preserve">pp. 511-516. </w:t>
      </w:r>
    </w:p>
    <w:p w:rsidR="00524BBF" w:rsidRDefault="00524BBF" w:rsidP="00FF68F8">
      <w:pPr>
        <w:tabs>
          <w:tab w:val="num" w:pos="360"/>
        </w:tabs>
        <w:spacing w:line="360" w:lineRule="auto"/>
        <w:ind w:right="228" w:firstLine="709"/>
        <w:jc w:val="both"/>
        <w:rPr>
          <w:lang w:val="en-US"/>
        </w:rPr>
      </w:pPr>
      <w:r>
        <w:rPr>
          <w:lang w:val="sv-SE"/>
        </w:rPr>
        <w:t xml:space="preserve">40. </w:t>
      </w:r>
      <w:r w:rsidRPr="009C4D04">
        <w:rPr>
          <w:lang w:val="sv-SE"/>
        </w:rPr>
        <w:t xml:space="preserve">Glorie S., De Grave J., Buslov M.M., </w:t>
      </w:r>
      <w:r w:rsidRPr="009C4D04">
        <w:rPr>
          <w:b/>
          <w:lang w:val="sv-SE"/>
        </w:rPr>
        <w:t>Zhimulev F.I.,</w:t>
      </w:r>
      <w:r w:rsidRPr="009C4D04">
        <w:rPr>
          <w:lang w:val="sv-SE"/>
        </w:rPr>
        <w:t xml:space="preserve"> Safonova I. Yu. </w:t>
      </w:r>
      <w:r w:rsidRPr="00AF7963">
        <w:rPr>
          <w:lang w:val="en-US"/>
        </w:rPr>
        <w:t xml:space="preserve">Detrital zircon provenance of early Palaeozoic sediments at the southwestern margin of the Siberian Craton: Insights from U–Pb geochronology //Journal </w:t>
      </w:r>
      <w:r>
        <w:rPr>
          <w:lang w:val="en-US"/>
        </w:rPr>
        <w:t>of Asian Earth Sciences 01/2014</w:t>
      </w:r>
      <w:r w:rsidRPr="00036901">
        <w:rPr>
          <w:lang w:val="en-US"/>
        </w:rPr>
        <w:t>,</w:t>
      </w:r>
      <w:r w:rsidRPr="00AF7963">
        <w:rPr>
          <w:lang w:val="en-US"/>
        </w:rPr>
        <w:t xml:space="preserve"> 82(3)</w:t>
      </w:r>
      <w:r w:rsidRPr="00036901">
        <w:rPr>
          <w:lang w:val="en-US"/>
        </w:rPr>
        <w:t xml:space="preserve">, </w:t>
      </w:r>
      <w:r w:rsidRPr="00AF7963">
        <w:rPr>
          <w:lang w:val="en-US"/>
        </w:rPr>
        <w:t>115-123.</w:t>
      </w:r>
      <w:r>
        <w:rPr>
          <w:lang w:val="en-US"/>
        </w:rPr>
        <w:t xml:space="preserve"> </w:t>
      </w:r>
    </w:p>
    <w:p w:rsidR="00632B15" w:rsidRDefault="00524BBF" w:rsidP="00FF68F8">
      <w:pPr>
        <w:tabs>
          <w:tab w:val="num" w:pos="360"/>
        </w:tabs>
        <w:spacing w:line="360" w:lineRule="auto"/>
        <w:ind w:right="228" w:firstLine="709"/>
        <w:jc w:val="both"/>
        <w:rPr>
          <w:lang w:val="en-US"/>
        </w:rPr>
      </w:pPr>
      <w:r>
        <w:rPr>
          <w:lang w:val="en-US"/>
        </w:rPr>
        <w:t xml:space="preserve">41. </w:t>
      </w:r>
      <w:r w:rsidRPr="009C4D04">
        <w:rPr>
          <w:lang w:val="en-US"/>
        </w:rPr>
        <w:t xml:space="preserve">De Grave J., De Pelsmaeker E., </w:t>
      </w:r>
      <w:r w:rsidRPr="009C4D04">
        <w:rPr>
          <w:b/>
          <w:lang w:val="en-US"/>
        </w:rPr>
        <w:t>Zhimulev F. I.,</w:t>
      </w:r>
      <w:r w:rsidRPr="009C4D04">
        <w:rPr>
          <w:lang w:val="en-US"/>
        </w:rPr>
        <w:t xml:space="preserve"> Glorie S., Buslov M. M., Van den Haute P. </w:t>
      </w:r>
      <w:r w:rsidRPr="00AF7963">
        <w:rPr>
          <w:lang w:val="en-US"/>
        </w:rPr>
        <w:t>Meso-Cenozoic building of the northern Central Asian Orogenic Belt: Thermotectonic history of the Tuva region</w:t>
      </w:r>
      <w:r>
        <w:rPr>
          <w:lang w:val="en-US"/>
        </w:rPr>
        <w:t xml:space="preserve"> //</w:t>
      </w:r>
      <w:r w:rsidRPr="00AF7963">
        <w:rPr>
          <w:lang w:val="en-US"/>
        </w:rPr>
        <w:t xml:space="preserve"> Te</w:t>
      </w:r>
      <w:r>
        <w:rPr>
          <w:lang w:val="en-US"/>
        </w:rPr>
        <w:t>ctonophysics 01/2014, v.621, 44</w:t>
      </w:r>
      <w:r w:rsidRPr="00036901">
        <w:rPr>
          <w:lang w:val="en-US"/>
        </w:rPr>
        <w:t>-</w:t>
      </w:r>
      <w:r w:rsidRPr="00AF7963">
        <w:rPr>
          <w:lang w:val="en-US"/>
        </w:rPr>
        <w:t>59.</w:t>
      </w:r>
    </w:p>
    <w:p w:rsidR="00524BBF" w:rsidRDefault="00632B15" w:rsidP="00FF68F8">
      <w:pPr>
        <w:tabs>
          <w:tab w:val="num" w:pos="360"/>
        </w:tabs>
        <w:spacing w:line="360" w:lineRule="auto"/>
        <w:ind w:right="228" w:firstLine="709"/>
        <w:jc w:val="both"/>
        <w:rPr>
          <w:b/>
        </w:rPr>
      </w:pPr>
      <w:r>
        <w:rPr>
          <w:lang w:val="en-US"/>
        </w:rPr>
        <w:br w:type="page"/>
      </w:r>
      <w:r w:rsidRPr="00632B15">
        <w:rPr>
          <w:b/>
        </w:rPr>
        <w:lastRenderedPageBreak/>
        <w:t>Заключение</w:t>
      </w:r>
    </w:p>
    <w:p w:rsidR="00632B15" w:rsidRPr="00632B15" w:rsidRDefault="00632B15" w:rsidP="00FF68F8">
      <w:pPr>
        <w:tabs>
          <w:tab w:val="num" w:pos="360"/>
        </w:tabs>
        <w:spacing w:line="360" w:lineRule="auto"/>
        <w:ind w:right="228" w:firstLine="709"/>
        <w:jc w:val="both"/>
        <w:rPr>
          <w:b/>
        </w:rPr>
      </w:pPr>
    </w:p>
    <w:sectPr w:rsidR="00632B15" w:rsidRPr="00632B15" w:rsidSect="001936C8">
      <w:footerReference w:type="default" r:id="rId4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744" w:rsidRDefault="00C87744" w:rsidP="001936C8">
      <w:r>
        <w:separator/>
      </w:r>
    </w:p>
  </w:endnote>
  <w:endnote w:type="continuationSeparator" w:id="0">
    <w:p w:rsidR="00C87744" w:rsidRDefault="00C87744" w:rsidP="00193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Georgia Regular">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6C8" w:rsidRDefault="001936C8">
    <w:pPr>
      <w:pStyle w:val="ab"/>
      <w:jc w:val="center"/>
    </w:pPr>
    <w:r>
      <w:fldChar w:fldCharType="begin"/>
    </w:r>
    <w:r>
      <w:instrText>PAGE   \* MERGEFORMAT</w:instrText>
    </w:r>
    <w:r>
      <w:fldChar w:fldCharType="separate"/>
    </w:r>
    <w:r w:rsidR="004F051E">
      <w:rPr>
        <w:noProof/>
      </w:rPr>
      <w:t>10</w:t>
    </w:r>
    <w:r>
      <w:fldChar w:fldCharType="end"/>
    </w:r>
  </w:p>
  <w:p w:rsidR="001936C8" w:rsidRDefault="001936C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744" w:rsidRDefault="00C87744" w:rsidP="001936C8">
      <w:r>
        <w:separator/>
      </w:r>
    </w:p>
  </w:footnote>
  <w:footnote w:type="continuationSeparator" w:id="0">
    <w:p w:rsidR="00C87744" w:rsidRDefault="00C87744" w:rsidP="001936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D635D"/>
    <w:multiLevelType w:val="multilevel"/>
    <w:tmpl w:val="6B4A662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40A1"/>
    <w:rsid w:val="00011354"/>
    <w:rsid w:val="00021301"/>
    <w:rsid w:val="00036901"/>
    <w:rsid w:val="00046D4C"/>
    <w:rsid w:val="000520E1"/>
    <w:rsid w:val="00056917"/>
    <w:rsid w:val="000603DF"/>
    <w:rsid w:val="00064ADD"/>
    <w:rsid w:val="00065030"/>
    <w:rsid w:val="0007002D"/>
    <w:rsid w:val="00077799"/>
    <w:rsid w:val="000B12CE"/>
    <w:rsid w:val="000B3B3F"/>
    <w:rsid w:val="000C220C"/>
    <w:rsid w:val="000C2509"/>
    <w:rsid w:val="000D283E"/>
    <w:rsid w:val="000E04FE"/>
    <w:rsid w:val="000E5D9A"/>
    <w:rsid w:val="001078CD"/>
    <w:rsid w:val="00126DA0"/>
    <w:rsid w:val="001333B4"/>
    <w:rsid w:val="00151447"/>
    <w:rsid w:val="00161347"/>
    <w:rsid w:val="00161912"/>
    <w:rsid w:val="00181C56"/>
    <w:rsid w:val="00191786"/>
    <w:rsid w:val="001936C8"/>
    <w:rsid w:val="00193B28"/>
    <w:rsid w:val="001955EB"/>
    <w:rsid w:val="00195B0C"/>
    <w:rsid w:val="0019770F"/>
    <w:rsid w:val="001A624F"/>
    <w:rsid w:val="001C14A8"/>
    <w:rsid w:val="001C5BFA"/>
    <w:rsid w:val="001D0753"/>
    <w:rsid w:val="001E16F6"/>
    <w:rsid w:val="001E7697"/>
    <w:rsid w:val="002066B5"/>
    <w:rsid w:val="00232699"/>
    <w:rsid w:val="00232973"/>
    <w:rsid w:val="00235295"/>
    <w:rsid w:val="00235F27"/>
    <w:rsid w:val="00251B96"/>
    <w:rsid w:val="00252646"/>
    <w:rsid w:val="0025272D"/>
    <w:rsid w:val="002638C7"/>
    <w:rsid w:val="002672DA"/>
    <w:rsid w:val="00267AEA"/>
    <w:rsid w:val="0027226F"/>
    <w:rsid w:val="002C2002"/>
    <w:rsid w:val="002C3F70"/>
    <w:rsid w:val="002D1CF1"/>
    <w:rsid w:val="002D50F8"/>
    <w:rsid w:val="003005AB"/>
    <w:rsid w:val="00302F05"/>
    <w:rsid w:val="00315F5E"/>
    <w:rsid w:val="00340414"/>
    <w:rsid w:val="003478E4"/>
    <w:rsid w:val="003603F6"/>
    <w:rsid w:val="003623EE"/>
    <w:rsid w:val="0036775B"/>
    <w:rsid w:val="00374115"/>
    <w:rsid w:val="003748FD"/>
    <w:rsid w:val="00383D3F"/>
    <w:rsid w:val="003872AE"/>
    <w:rsid w:val="003873E2"/>
    <w:rsid w:val="003A7BC7"/>
    <w:rsid w:val="003B5BEE"/>
    <w:rsid w:val="003C197E"/>
    <w:rsid w:val="003C332A"/>
    <w:rsid w:val="003C50E4"/>
    <w:rsid w:val="003D1042"/>
    <w:rsid w:val="003D3047"/>
    <w:rsid w:val="003D4699"/>
    <w:rsid w:val="003E26A6"/>
    <w:rsid w:val="00410D36"/>
    <w:rsid w:val="00414041"/>
    <w:rsid w:val="00420108"/>
    <w:rsid w:val="004640A1"/>
    <w:rsid w:val="0047141F"/>
    <w:rsid w:val="004D4B7D"/>
    <w:rsid w:val="004E46EE"/>
    <w:rsid w:val="004F051E"/>
    <w:rsid w:val="00507039"/>
    <w:rsid w:val="00524BBF"/>
    <w:rsid w:val="00547562"/>
    <w:rsid w:val="005D0CF1"/>
    <w:rsid w:val="005D7199"/>
    <w:rsid w:val="005D77A6"/>
    <w:rsid w:val="005E030E"/>
    <w:rsid w:val="005E64C8"/>
    <w:rsid w:val="005F58CE"/>
    <w:rsid w:val="005F700F"/>
    <w:rsid w:val="006226BA"/>
    <w:rsid w:val="0062499C"/>
    <w:rsid w:val="006279D3"/>
    <w:rsid w:val="00632B15"/>
    <w:rsid w:val="00644316"/>
    <w:rsid w:val="006927E6"/>
    <w:rsid w:val="006B32E4"/>
    <w:rsid w:val="006D360A"/>
    <w:rsid w:val="006D3957"/>
    <w:rsid w:val="006D7F9A"/>
    <w:rsid w:val="006F1984"/>
    <w:rsid w:val="00703132"/>
    <w:rsid w:val="007173DF"/>
    <w:rsid w:val="007232DB"/>
    <w:rsid w:val="0073158D"/>
    <w:rsid w:val="00774DF2"/>
    <w:rsid w:val="007A6BBD"/>
    <w:rsid w:val="007B2849"/>
    <w:rsid w:val="007B321B"/>
    <w:rsid w:val="007C760B"/>
    <w:rsid w:val="007E7E76"/>
    <w:rsid w:val="00817BDA"/>
    <w:rsid w:val="00826612"/>
    <w:rsid w:val="00847A16"/>
    <w:rsid w:val="00847BEC"/>
    <w:rsid w:val="00862FD1"/>
    <w:rsid w:val="00863861"/>
    <w:rsid w:val="00876D1D"/>
    <w:rsid w:val="00896676"/>
    <w:rsid w:val="008C780F"/>
    <w:rsid w:val="008D3E5C"/>
    <w:rsid w:val="008D454F"/>
    <w:rsid w:val="008D4A3D"/>
    <w:rsid w:val="008E2F33"/>
    <w:rsid w:val="008E3762"/>
    <w:rsid w:val="008F1FB9"/>
    <w:rsid w:val="008F34B1"/>
    <w:rsid w:val="00923549"/>
    <w:rsid w:val="00931EF0"/>
    <w:rsid w:val="00940DB2"/>
    <w:rsid w:val="00943B44"/>
    <w:rsid w:val="009477D5"/>
    <w:rsid w:val="00960D62"/>
    <w:rsid w:val="00986EB5"/>
    <w:rsid w:val="00996C6D"/>
    <w:rsid w:val="009A5E40"/>
    <w:rsid w:val="009B0FD5"/>
    <w:rsid w:val="009C4D04"/>
    <w:rsid w:val="009E2B8B"/>
    <w:rsid w:val="009E5CB7"/>
    <w:rsid w:val="009F4F6B"/>
    <w:rsid w:val="009F5B96"/>
    <w:rsid w:val="009F73CE"/>
    <w:rsid w:val="00A05ADB"/>
    <w:rsid w:val="00A30C73"/>
    <w:rsid w:val="00A31117"/>
    <w:rsid w:val="00A3235F"/>
    <w:rsid w:val="00A366AB"/>
    <w:rsid w:val="00A4229E"/>
    <w:rsid w:val="00A4708A"/>
    <w:rsid w:val="00A56C03"/>
    <w:rsid w:val="00A66EF7"/>
    <w:rsid w:val="00A74DAF"/>
    <w:rsid w:val="00A75C0D"/>
    <w:rsid w:val="00A84DE5"/>
    <w:rsid w:val="00A94365"/>
    <w:rsid w:val="00AC61F2"/>
    <w:rsid w:val="00AD72E8"/>
    <w:rsid w:val="00AF48C6"/>
    <w:rsid w:val="00AF7963"/>
    <w:rsid w:val="00B01CF9"/>
    <w:rsid w:val="00B44E6A"/>
    <w:rsid w:val="00B7200B"/>
    <w:rsid w:val="00B90C6D"/>
    <w:rsid w:val="00B95FF8"/>
    <w:rsid w:val="00BA70E9"/>
    <w:rsid w:val="00BB0299"/>
    <w:rsid w:val="00BC1D80"/>
    <w:rsid w:val="00BE15B0"/>
    <w:rsid w:val="00BE3114"/>
    <w:rsid w:val="00BE4AA8"/>
    <w:rsid w:val="00C04861"/>
    <w:rsid w:val="00C05791"/>
    <w:rsid w:val="00C11E61"/>
    <w:rsid w:val="00C12E3A"/>
    <w:rsid w:val="00C1642F"/>
    <w:rsid w:val="00C67CE5"/>
    <w:rsid w:val="00C849B8"/>
    <w:rsid w:val="00C85EE2"/>
    <w:rsid w:val="00C87744"/>
    <w:rsid w:val="00C94F9F"/>
    <w:rsid w:val="00CB349A"/>
    <w:rsid w:val="00CC0488"/>
    <w:rsid w:val="00CC29E6"/>
    <w:rsid w:val="00CC4FC7"/>
    <w:rsid w:val="00D12303"/>
    <w:rsid w:val="00D333CF"/>
    <w:rsid w:val="00D50B69"/>
    <w:rsid w:val="00D57E28"/>
    <w:rsid w:val="00D62A0E"/>
    <w:rsid w:val="00D65858"/>
    <w:rsid w:val="00D67094"/>
    <w:rsid w:val="00D73540"/>
    <w:rsid w:val="00D73F13"/>
    <w:rsid w:val="00D75E74"/>
    <w:rsid w:val="00D7657B"/>
    <w:rsid w:val="00D8219E"/>
    <w:rsid w:val="00D943DC"/>
    <w:rsid w:val="00DA3CA6"/>
    <w:rsid w:val="00DA738B"/>
    <w:rsid w:val="00DD70B5"/>
    <w:rsid w:val="00DE330A"/>
    <w:rsid w:val="00DF5702"/>
    <w:rsid w:val="00E10D87"/>
    <w:rsid w:val="00E13D99"/>
    <w:rsid w:val="00E1571D"/>
    <w:rsid w:val="00E2196F"/>
    <w:rsid w:val="00E254F6"/>
    <w:rsid w:val="00E3536C"/>
    <w:rsid w:val="00E83326"/>
    <w:rsid w:val="00E9017B"/>
    <w:rsid w:val="00E91736"/>
    <w:rsid w:val="00EC1871"/>
    <w:rsid w:val="00EC2095"/>
    <w:rsid w:val="00EC4BB4"/>
    <w:rsid w:val="00ED2F02"/>
    <w:rsid w:val="00ED79B6"/>
    <w:rsid w:val="00EF705E"/>
    <w:rsid w:val="00F034A4"/>
    <w:rsid w:val="00F058A6"/>
    <w:rsid w:val="00F139AA"/>
    <w:rsid w:val="00F25A79"/>
    <w:rsid w:val="00F333B2"/>
    <w:rsid w:val="00F44D5C"/>
    <w:rsid w:val="00F5211B"/>
    <w:rsid w:val="00F57651"/>
    <w:rsid w:val="00F6306F"/>
    <w:rsid w:val="00F8266A"/>
    <w:rsid w:val="00FA1AF2"/>
    <w:rsid w:val="00FA3347"/>
    <w:rsid w:val="00FB1F7F"/>
    <w:rsid w:val="00FB7B21"/>
    <w:rsid w:val="00FC7DBC"/>
    <w:rsid w:val="00FD14B5"/>
    <w:rsid w:val="00FD6687"/>
    <w:rsid w:val="00FF68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0A1"/>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
    <w:name w:val="p"/>
    <w:basedOn w:val="a"/>
    <w:uiPriority w:val="99"/>
    <w:rsid w:val="004640A1"/>
    <w:pPr>
      <w:spacing w:before="48" w:after="48"/>
      <w:ind w:firstLine="480"/>
      <w:jc w:val="both"/>
    </w:pPr>
  </w:style>
  <w:style w:type="paragraph" w:customStyle="1" w:styleId="pravo">
    <w:name w:val="pravo"/>
    <w:basedOn w:val="a"/>
    <w:uiPriority w:val="99"/>
    <w:rsid w:val="004640A1"/>
    <w:pPr>
      <w:spacing w:before="48" w:after="48"/>
      <w:jc w:val="right"/>
    </w:pPr>
  </w:style>
  <w:style w:type="paragraph" w:customStyle="1" w:styleId="zag3">
    <w:name w:val="zag3"/>
    <w:basedOn w:val="a"/>
    <w:uiPriority w:val="99"/>
    <w:rsid w:val="004640A1"/>
    <w:pPr>
      <w:spacing w:before="240" w:after="240"/>
      <w:jc w:val="center"/>
    </w:pPr>
  </w:style>
  <w:style w:type="paragraph" w:customStyle="1" w:styleId="ConsPlusNonformat">
    <w:name w:val="ConsPlusNonformat"/>
    <w:uiPriority w:val="99"/>
    <w:rsid w:val="004640A1"/>
    <w:pPr>
      <w:widowControl w:val="0"/>
      <w:autoSpaceDE w:val="0"/>
      <w:autoSpaceDN w:val="0"/>
      <w:adjustRightInd w:val="0"/>
    </w:pPr>
    <w:rPr>
      <w:rFonts w:ascii="Courier New" w:eastAsia="Times New Roman" w:hAnsi="Courier New" w:cs="Courier New"/>
    </w:rPr>
  </w:style>
  <w:style w:type="paragraph" w:customStyle="1" w:styleId="1">
    <w:name w:val="Обычный1"/>
    <w:basedOn w:val="a"/>
    <w:uiPriority w:val="99"/>
    <w:rsid w:val="000E04FE"/>
    <w:rPr>
      <w:rFonts w:eastAsia="Calibri"/>
      <w:lang w:eastAsia="ar-SA"/>
    </w:rPr>
  </w:style>
  <w:style w:type="paragraph" w:styleId="2">
    <w:name w:val="Body Text Indent 2"/>
    <w:basedOn w:val="a"/>
    <w:link w:val="20"/>
    <w:uiPriority w:val="99"/>
    <w:rsid w:val="004D4B7D"/>
    <w:pPr>
      <w:spacing w:after="120" w:line="480" w:lineRule="auto"/>
      <w:ind w:left="283"/>
    </w:pPr>
    <w:rPr>
      <w:rFonts w:eastAsia="Calibri"/>
    </w:rPr>
  </w:style>
  <w:style w:type="character" w:customStyle="1" w:styleId="20">
    <w:name w:val="Основной текст с отступом 2 Знак"/>
    <w:link w:val="2"/>
    <w:uiPriority w:val="99"/>
    <w:semiHidden/>
    <w:locked/>
    <w:rPr>
      <w:rFonts w:ascii="Times New Roman" w:hAnsi="Times New Roman" w:cs="Times New Roman"/>
      <w:sz w:val="24"/>
      <w:szCs w:val="24"/>
    </w:rPr>
  </w:style>
  <w:style w:type="paragraph" w:styleId="a3">
    <w:name w:val="No Spacing"/>
    <w:uiPriority w:val="99"/>
    <w:qFormat/>
    <w:rsid w:val="004D4B7D"/>
    <w:rPr>
      <w:rFonts w:cs="Calibri"/>
      <w:sz w:val="22"/>
      <w:szCs w:val="22"/>
      <w:lang w:eastAsia="en-US"/>
    </w:rPr>
  </w:style>
  <w:style w:type="paragraph" w:customStyle="1" w:styleId="10">
    <w:name w:val="Без интервала1"/>
    <w:uiPriority w:val="99"/>
    <w:rsid w:val="00315F5E"/>
    <w:rPr>
      <w:rFonts w:eastAsia="Times New Roman"/>
      <w:sz w:val="22"/>
      <w:szCs w:val="22"/>
      <w:lang w:eastAsia="en-US"/>
    </w:rPr>
  </w:style>
  <w:style w:type="character" w:customStyle="1" w:styleId="hps">
    <w:name w:val="hps"/>
    <w:uiPriority w:val="99"/>
    <w:rsid w:val="00410D36"/>
    <w:rPr>
      <w:rFonts w:cs="Times New Roman"/>
    </w:rPr>
  </w:style>
  <w:style w:type="character" w:customStyle="1" w:styleId="hpsatn">
    <w:name w:val="hps atn"/>
    <w:uiPriority w:val="99"/>
    <w:rsid w:val="00410D36"/>
    <w:rPr>
      <w:rFonts w:cs="Times New Roman"/>
    </w:rPr>
  </w:style>
  <w:style w:type="character" w:customStyle="1" w:styleId="atn">
    <w:name w:val="atn"/>
    <w:uiPriority w:val="99"/>
    <w:rsid w:val="00410D36"/>
    <w:rPr>
      <w:rFonts w:cs="Times New Roman"/>
    </w:rPr>
  </w:style>
  <w:style w:type="paragraph" w:styleId="a4">
    <w:name w:val="Normal (Web)"/>
    <w:basedOn w:val="a"/>
    <w:uiPriority w:val="99"/>
    <w:rsid w:val="00410D36"/>
    <w:pPr>
      <w:textAlignment w:val="top"/>
    </w:pPr>
  </w:style>
  <w:style w:type="paragraph" w:styleId="a5">
    <w:name w:val="Plain Text"/>
    <w:basedOn w:val="a"/>
    <w:link w:val="a6"/>
    <w:uiPriority w:val="99"/>
    <w:rsid w:val="00410D36"/>
    <w:rPr>
      <w:rFonts w:ascii="Courier New" w:eastAsia="Calibri" w:hAnsi="Courier New"/>
      <w:sz w:val="20"/>
      <w:szCs w:val="20"/>
    </w:rPr>
  </w:style>
  <w:style w:type="character" w:customStyle="1" w:styleId="PlainTextChar">
    <w:name w:val="Plain Text Char"/>
    <w:uiPriority w:val="99"/>
    <w:semiHidden/>
    <w:locked/>
    <w:rPr>
      <w:rFonts w:ascii="Courier New" w:hAnsi="Courier New" w:cs="Courier New"/>
      <w:sz w:val="20"/>
      <w:szCs w:val="20"/>
    </w:rPr>
  </w:style>
  <w:style w:type="character" w:customStyle="1" w:styleId="a6">
    <w:name w:val="Текст Знак"/>
    <w:link w:val="a5"/>
    <w:uiPriority w:val="99"/>
    <w:locked/>
    <w:rsid w:val="00410D36"/>
    <w:rPr>
      <w:rFonts w:ascii="Courier New" w:hAnsi="Courier New" w:cs="Times New Roman"/>
      <w:lang w:val="ru-RU" w:eastAsia="ru-RU" w:bidi="ar-SA"/>
    </w:rPr>
  </w:style>
  <w:style w:type="paragraph" w:customStyle="1" w:styleId="11">
    <w:name w:val="Основной текст с отступом1"/>
    <w:basedOn w:val="a"/>
    <w:link w:val="BodyTextIndentChar"/>
    <w:uiPriority w:val="99"/>
    <w:rsid w:val="00410D36"/>
    <w:pPr>
      <w:spacing w:after="120" w:line="276" w:lineRule="auto"/>
      <w:ind w:left="283"/>
    </w:pPr>
    <w:rPr>
      <w:rFonts w:ascii="Calibri" w:eastAsia="Calibri" w:hAnsi="Calibri"/>
      <w:sz w:val="22"/>
      <w:szCs w:val="22"/>
      <w:lang w:eastAsia="en-US"/>
    </w:rPr>
  </w:style>
  <w:style w:type="character" w:customStyle="1" w:styleId="BodyTextIndentChar">
    <w:name w:val="Body Text Indent Char"/>
    <w:link w:val="11"/>
    <w:uiPriority w:val="99"/>
    <w:locked/>
    <w:rsid w:val="00410D36"/>
    <w:rPr>
      <w:rFonts w:ascii="Calibri" w:hAnsi="Calibri" w:cs="Times New Roman"/>
      <w:sz w:val="22"/>
      <w:szCs w:val="22"/>
      <w:lang w:val="ru-RU" w:eastAsia="en-US" w:bidi="ar-SA"/>
    </w:rPr>
  </w:style>
  <w:style w:type="paragraph" w:customStyle="1" w:styleId="a7">
    <w:name w:val="Знак Знак Знак Знак"/>
    <w:basedOn w:val="a"/>
    <w:uiPriority w:val="99"/>
    <w:rsid w:val="00FF68F8"/>
    <w:pPr>
      <w:keepLines/>
      <w:spacing w:after="160" w:line="240" w:lineRule="exact"/>
    </w:pPr>
    <w:rPr>
      <w:rFonts w:ascii="Verdana" w:eastAsia="MS Mincho" w:hAnsi="Verdana" w:cs="Franklin Gothic Book"/>
      <w:sz w:val="20"/>
      <w:szCs w:val="20"/>
      <w:lang w:val="en-US" w:eastAsia="en-US"/>
    </w:rPr>
  </w:style>
  <w:style w:type="character" w:styleId="a8">
    <w:name w:val="Hyperlink"/>
    <w:uiPriority w:val="99"/>
    <w:rsid w:val="00FF68F8"/>
    <w:rPr>
      <w:rFonts w:cs="Times New Roman"/>
      <w:color w:val="0000FF"/>
      <w:u w:val="single"/>
    </w:rPr>
  </w:style>
  <w:style w:type="character" w:customStyle="1" w:styleId="hl1">
    <w:name w:val="hl1"/>
    <w:uiPriority w:val="99"/>
    <w:rsid w:val="00FF68F8"/>
    <w:rPr>
      <w:color w:val="4682B4"/>
    </w:rPr>
  </w:style>
  <w:style w:type="paragraph" w:styleId="a9">
    <w:name w:val="header"/>
    <w:basedOn w:val="a"/>
    <w:link w:val="aa"/>
    <w:uiPriority w:val="99"/>
    <w:unhideWhenUsed/>
    <w:rsid w:val="001936C8"/>
    <w:pPr>
      <w:tabs>
        <w:tab w:val="center" w:pos="4677"/>
        <w:tab w:val="right" w:pos="9355"/>
      </w:tabs>
    </w:pPr>
  </w:style>
  <w:style w:type="character" w:customStyle="1" w:styleId="aa">
    <w:name w:val="Верхний колонтитул Знак"/>
    <w:link w:val="a9"/>
    <w:uiPriority w:val="99"/>
    <w:rsid w:val="001936C8"/>
    <w:rPr>
      <w:rFonts w:ascii="Times New Roman" w:eastAsia="Times New Roman" w:hAnsi="Times New Roman"/>
      <w:sz w:val="24"/>
      <w:szCs w:val="24"/>
    </w:rPr>
  </w:style>
  <w:style w:type="paragraph" w:styleId="ab">
    <w:name w:val="footer"/>
    <w:basedOn w:val="a"/>
    <w:link w:val="ac"/>
    <w:uiPriority w:val="99"/>
    <w:unhideWhenUsed/>
    <w:rsid w:val="001936C8"/>
    <w:pPr>
      <w:tabs>
        <w:tab w:val="center" w:pos="4677"/>
        <w:tab w:val="right" w:pos="9355"/>
      </w:tabs>
    </w:pPr>
  </w:style>
  <w:style w:type="character" w:customStyle="1" w:styleId="ac">
    <w:name w:val="Нижний колонтитул Знак"/>
    <w:link w:val="ab"/>
    <w:uiPriority w:val="99"/>
    <w:rsid w:val="001936C8"/>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javascript:NextSearch(%22&#1040;&#1074;&#1090;&#1086;&#1088;(&#1099;)%22,%20%22AU_%22,%20%22&#1050;&#1086;&#1083;&#1086;&#1085;&#1080;&#1085;%20&#1043;.&#1056;.%22,%20%22&#1050;&#1086;&#1083;&#1086;&#1085;&#1080;&#1085;%20&#1043;.&#1056;.%22,%20%2228%22)" TargetMode="External"/><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hyperlink" Target="http://elibrary.ru/contents.asp?issueid=1253427" TargetMode="External"/><Relationship Id="rId42" Type="http://schemas.openxmlformats.org/officeDocument/2006/relationships/hyperlink" Target="http://elibrary.ru/contents.asp?issueid=1245555&amp;selid=21212140"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hyperlink" Target="http://elibrary.ru/contents.asp?issueid=1268762&amp;selid=21564556" TargetMode="External"/><Relationship Id="rId38" Type="http://schemas.openxmlformats.org/officeDocument/2006/relationships/hyperlink" Target="javascript:NextSearch(%22&#1040;&#1074;&#1090;&#1086;&#1088;(&#1099;)%22,%20%22AU_%22,%20%22&#1064;&#1080;&#1088;&#1086;&#1085;&#1086;&#1089;&#1086;&#1074;&#1072;%20&#1043;.&#1055;.%22,%20%22&#1064;&#1080;&#1088;&#1086;&#1085;&#1086;&#1089;&#1086;&#1074;&#1072;%20&#1043;.&#1055;.%22,%20%2228%22)" TargetMode="External"/><Relationship Id="rId46" Type="http://schemas.openxmlformats.org/officeDocument/2006/relationships/hyperlink" Target="http://link.springer.com/journal/10973/111/1/page/1" TargetMode="Externa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image" Target="media/image20.wmf"/><Relationship Id="rId41" Type="http://schemas.openxmlformats.org/officeDocument/2006/relationships/hyperlink" Target="http://elibrary.ru/contents.asp?issueid=124555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hyperlink" Target="http://elibrary.ru/contents.asp?issueid=1268762" TargetMode="External"/><Relationship Id="rId37" Type="http://schemas.openxmlformats.org/officeDocument/2006/relationships/hyperlink" Target="javascript:NextSearch(%22&#1040;&#1074;&#1090;&#1086;&#1088;(&#1099;)%22,%20%22AU_%22,%20%22&#1041;&#1080;&#1090;&#1077;&#1081;&#1082;&#1080;&#1085;&#1072;%20&#1056;.&#1055;.%22,%20%22&#1041;&#1080;&#1090;&#1077;&#1081;&#1082;&#1080;&#1085;&#1072;%20&#1056;.&#1055;.%22,%20%2228%22)" TargetMode="External"/><Relationship Id="rId40" Type="http://schemas.openxmlformats.org/officeDocument/2006/relationships/hyperlink" Target="http://elibrary.ru/item.asp?id=21212140" TargetMode="External"/><Relationship Id="rId45" Type="http://schemas.openxmlformats.org/officeDocument/2006/relationships/hyperlink" Target="http://link.springer.com/journal/10973/111/1/page/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image" Target="media/image19.wmf"/><Relationship Id="rId36" Type="http://schemas.openxmlformats.org/officeDocument/2006/relationships/hyperlink" Target="http://elibrary.ru/contents.asp?issueid=1253427&amp;selid=21333790"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elibrary.ru/contents.asp?issueid=1268762&amp;selid=21564555" TargetMode="External"/><Relationship Id="rId44" Type="http://schemas.openxmlformats.org/officeDocument/2006/relationships/hyperlink" Target="javascript:openGatewayLink('http://gateway.webofknowledge.com/gateway/Gateway.cgi?GWVersion=2&amp;SrcAuth=RID&amp;SrcApp=RID&amp;DestLinkType=FullRecord&amp;DestApp=ALL_WOS&amp;KeyUT=0003306050000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oleObject" Target="embeddings/Microsoft_Excel_97-2003_Worksheet1.xls"/><Relationship Id="rId27" Type="http://schemas.openxmlformats.org/officeDocument/2006/relationships/image" Target="media/image18.wmf"/><Relationship Id="rId30" Type="http://schemas.openxmlformats.org/officeDocument/2006/relationships/hyperlink" Target="http://elibrary.ru/contents.asp?issueid=1268762" TargetMode="External"/><Relationship Id="rId35" Type="http://schemas.openxmlformats.org/officeDocument/2006/relationships/hyperlink" Target="http://elibrary.ru/contents.asp?issueid=1253427" TargetMode="External"/><Relationship Id="rId43" Type="http://schemas.openxmlformats.org/officeDocument/2006/relationships/hyperlink" Target="http://www.sciencedirect.com/science/article/pii/S1367912013004756"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1</Pages>
  <Words>8217</Words>
  <Characters>46837</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Федеральное агентство научных организаций</vt:lpstr>
    </vt:vector>
  </TitlesOfParts>
  <Company/>
  <LinksUpToDate>false</LinksUpToDate>
  <CharactersWithSpaces>54945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научных организаций</dc:title>
  <dc:subject/>
  <dc:creator>Наумов</dc:creator>
  <cp:keywords/>
  <dc:description/>
  <cp:lastModifiedBy>Тычков Николай  Сергеевич</cp:lastModifiedBy>
  <cp:revision>13</cp:revision>
  <dcterms:created xsi:type="dcterms:W3CDTF">2015-03-12T12:55:00Z</dcterms:created>
  <dcterms:modified xsi:type="dcterms:W3CDTF">2016-01-20T09:27:00Z</dcterms:modified>
</cp:coreProperties>
</file>